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C870F6" w:rsidR="00C870F6" w:rsidP="006D5B00" w:rsidRDefault="00C870F6" w14:paraId="2F986570" w14:textId="77777777">
      <w:pPr>
        <w:rPr>
          <w:rFonts w:cstheme="minorHAnsi"/>
          <w:b/>
          <w:color w:val="202124"/>
          <w:u w:val="single"/>
          <w:shd w:val="clear" w:color="auto" w:fill="FFFFFF"/>
        </w:rPr>
      </w:pPr>
      <w:r w:rsidRPr="00C870F6">
        <w:rPr>
          <w:rFonts w:cstheme="minorHAnsi"/>
          <w:b/>
          <w:color w:val="202124"/>
          <w:u w:val="single"/>
          <w:shd w:val="clear" w:color="auto" w:fill="FFFFFF"/>
        </w:rPr>
        <w:t>Background Information</w:t>
      </w:r>
    </w:p>
    <w:p w:rsidRPr="00A120E5" w:rsidR="006D5B00" w:rsidP="00A120E5" w:rsidRDefault="00BC6A53" w14:paraId="047852B5" w14:textId="750C6DCA">
      <w:pPr>
        <w:rPr>
          <w:shd w:val="clear" w:color="auto" w:fill="FFFFFF"/>
        </w:rPr>
      </w:pPr>
      <w:r>
        <w:rPr>
          <w:shd w:val="clear" w:color="auto" w:fill="FFFFFF"/>
        </w:rPr>
        <w:t xml:space="preserve">The Early Years Foundation Stage (EYFS) statutory framework is a set of standards that all early </w:t>
      </w:r>
      <w:r w:rsidR="002D52D5">
        <w:rPr>
          <w:shd w:val="clear" w:color="auto" w:fill="FFFFFF"/>
        </w:rPr>
        <w:t>year’s</w:t>
      </w:r>
      <w:r>
        <w:rPr>
          <w:shd w:val="clear" w:color="auto" w:fill="FFFFFF"/>
        </w:rPr>
        <w:t xml:space="preserve"> providers must meet to give children the best chance to progress and develop in a safe and healthy environment. When the DfE reviewed it in 2021, it provided an opportunity for us to review our curriculum, its delivery, and assessment.</w:t>
      </w:r>
    </w:p>
    <w:p w:rsidRPr="00A120E5" w:rsidR="0054369F" w:rsidP="00A120E5" w:rsidRDefault="00BC6A53" w14:paraId="17099524" w14:textId="179FDFA3">
      <w:pPr>
        <w:rPr>
          <w:shd w:val="clear" w:color="auto" w:fill="FFFFFF"/>
        </w:rPr>
      </w:pPr>
      <w:r>
        <w:rPr>
          <w:shd w:val="clear" w:color="auto" w:fill="FFFFFF"/>
        </w:rPr>
        <w:t xml:space="preserve">The assessment framework Development Matters was considered too broad for our pupils, and it was not able to fully </w:t>
      </w:r>
      <w:r w:rsidR="00522244">
        <w:rPr>
          <w:shd w:val="clear" w:color="auto" w:fill="FFFFFF"/>
        </w:rPr>
        <w:t>recognise</w:t>
      </w:r>
      <w:r>
        <w:rPr>
          <w:shd w:val="clear" w:color="auto" w:fill="FFFFFF"/>
        </w:rPr>
        <w:t xml:space="preserve"> the pupils' progress or be used as a formative assessment tool to adapt teaching and learning. Therefore, starting in September 2021, Kingsdown School adopted the Cherry Garden Assessment. While taking into account the holistic development of the child, it continues to focus on the seven main areas: communication and language, physical development, understanding the world, literacy, mathematics, expressive arts and design, and personal, social, and emotional development.</w:t>
      </w:r>
    </w:p>
    <w:p w:rsidRPr="00A120E5" w:rsidR="00A82975" w:rsidP="00A120E5" w:rsidRDefault="00A82975" w14:paraId="65AB4012" w14:textId="096FBA1C">
      <w:r w:rsidRPr="00A120E5">
        <w:t xml:space="preserve">At </w:t>
      </w:r>
      <w:r w:rsidRPr="00A120E5" w:rsidR="00221B3B">
        <w:t>Kingsdown</w:t>
      </w:r>
      <w:r w:rsidRPr="00A120E5">
        <w:t xml:space="preserve"> School</w:t>
      </w:r>
      <w:r w:rsidR="00901E01">
        <w:t>,</w:t>
      </w:r>
      <w:r w:rsidRPr="00A120E5" w:rsidR="00C3162C">
        <w:t xml:space="preserve"> </w:t>
      </w:r>
      <w:r w:rsidRPr="00A120E5">
        <w:t xml:space="preserve">pupils in </w:t>
      </w:r>
      <w:r w:rsidR="00F9138E">
        <w:t xml:space="preserve">Lions, </w:t>
      </w:r>
      <w:r w:rsidRPr="00A120E5">
        <w:t>Penguins and Ducklings Class</w:t>
      </w:r>
      <w:r w:rsidR="00774AD0">
        <w:t xml:space="preserve"> predominantly </w:t>
      </w:r>
      <w:r w:rsidRPr="00A120E5">
        <w:t xml:space="preserve">follow the statutory framework for the Early </w:t>
      </w:r>
      <w:r w:rsidR="00901E01">
        <w:t>Years</w:t>
      </w:r>
      <w:r w:rsidRPr="00A120E5">
        <w:t xml:space="preserve"> Foundation Stage as its curriculum, which is personalised for individual pupils. This is The Blossom Pathway. </w:t>
      </w:r>
    </w:p>
    <w:p w:rsidRPr="00A120E5" w:rsidR="00A82975" w:rsidP="00A120E5" w:rsidRDefault="00A82975" w14:paraId="75C5E301" w14:textId="7EB56147">
      <w:r w:rsidRPr="00A120E5">
        <w:t xml:space="preserve">Progress during these years </w:t>
      </w:r>
      <w:r w:rsidR="00707CC8">
        <w:t>will</w:t>
      </w:r>
      <w:r w:rsidRPr="00A120E5">
        <w:t xml:space="preserve"> determine the most appropriate curriculum onwards: the Orchid Pathway predominantly for pupils with SLD, and the Tulip Pathway for pupils with PMLD.</w:t>
      </w:r>
    </w:p>
    <w:p w:rsidRPr="00A120E5" w:rsidR="00F8183A" w:rsidP="00A120E5" w:rsidRDefault="00F8183A" w14:paraId="43A28FDB" w14:textId="11A8F626">
      <w:pPr>
        <w:rPr>
          <w:shd w:val="clear" w:color="auto" w:fill="FFFFFF"/>
        </w:rPr>
      </w:pPr>
      <w:r w:rsidRPr="00A120E5">
        <w:rPr>
          <w:shd w:val="clear" w:color="auto" w:fill="FFFFFF"/>
        </w:rPr>
        <w:t>All pupils are baselined within 6 weeks of joining the school, or from the start of the academic year. Focus weeks take place throughout the year for each child</w:t>
      </w:r>
      <w:r w:rsidR="00901E01">
        <w:rPr>
          <w:shd w:val="clear" w:color="auto" w:fill="FFFFFF"/>
        </w:rPr>
        <w:t>,</w:t>
      </w:r>
      <w:r w:rsidRPr="00A120E5">
        <w:rPr>
          <w:shd w:val="clear" w:color="auto" w:fill="FFFFFF"/>
        </w:rPr>
        <w:t xml:space="preserve"> enabling professionals and parents to contribute to their child’s progress, and </w:t>
      </w:r>
      <w:r w:rsidR="00901E01">
        <w:rPr>
          <w:shd w:val="clear" w:color="auto" w:fill="FFFFFF"/>
        </w:rPr>
        <w:t>are</w:t>
      </w:r>
      <w:r w:rsidRPr="00A120E5">
        <w:rPr>
          <w:shd w:val="clear" w:color="auto" w:fill="FFFFFF"/>
        </w:rPr>
        <w:t xml:space="preserve"> used to inform further learning. Evi</w:t>
      </w:r>
      <w:r w:rsidR="00BF1447">
        <w:rPr>
          <w:shd w:val="clear" w:color="auto" w:fill="FFFFFF"/>
        </w:rPr>
        <w:t xml:space="preserve">dence of </w:t>
      </w:r>
      <w:r w:rsidR="00747A39">
        <w:rPr>
          <w:shd w:val="clear" w:color="auto" w:fill="FFFFFF"/>
        </w:rPr>
        <w:t xml:space="preserve">pupil </w:t>
      </w:r>
      <w:r w:rsidR="00BF1447">
        <w:rPr>
          <w:shd w:val="clear" w:color="auto" w:fill="FFFFFF"/>
        </w:rPr>
        <w:t xml:space="preserve">progress </w:t>
      </w:r>
      <w:r w:rsidR="007934EE">
        <w:rPr>
          <w:shd w:val="clear" w:color="auto" w:fill="FFFFFF"/>
        </w:rPr>
        <w:t>is</w:t>
      </w:r>
      <w:r w:rsidRPr="00A120E5">
        <w:rPr>
          <w:shd w:val="clear" w:color="auto" w:fill="FFFFFF"/>
        </w:rPr>
        <w:t xml:space="preserve"> </w:t>
      </w:r>
      <w:r w:rsidR="00BF1447">
        <w:rPr>
          <w:shd w:val="clear" w:color="auto" w:fill="FFFFFF"/>
        </w:rPr>
        <w:t>recorded</w:t>
      </w:r>
      <w:r w:rsidRPr="00A120E5">
        <w:rPr>
          <w:shd w:val="clear" w:color="auto" w:fill="FFFFFF"/>
        </w:rPr>
        <w:t xml:space="preserve"> using Tapestry, and ‘tagged’ against the Cherry Garden assessment framework. </w:t>
      </w:r>
    </w:p>
    <w:p w:rsidR="00CC4846" w:rsidP="00A82975" w:rsidRDefault="00CC4846" w14:paraId="4E758D04" w14:textId="77777777">
      <w:pPr>
        <w:rPr>
          <w:rFonts w:cstheme="minorHAnsi"/>
          <w:color w:val="202124"/>
          <w:shd w:val="clear" w:color="auto" w:fill="FFFFFF"/>
        </w:rPr>
      </w:pPr>
      <w:r>
        <w:rPr>
          <w:rFonts w:cstheme="minorHAnsi"/>
          <w:noProof/>
          <w:color w:val="202124"/>
          <w:shd w:val="clear" w:color="auto" w:fill="FFFFFF"/>
          <w:lang w:eastAsia="en-GB"/>
        </w:rPr>
        <w:drawing>
          <wp:inline distT="0" distB="0" distL="0" distR="0" wp14:anchorId="43493BA4" wp14:editId="6B81E302">
            <wp:extent cx="5724525" cy="2097405"/>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24525" cy="2097405"/>
                    </a:xfrm>
                    <a:prstGeom prst="rect">
                      <a:avLst/>
                    </a:prstGeom>
                    <a:noFill/>
                  </pic:spPr>
                </pic:pic>
              </a:graphicData>
            </a:graphic>
          </wp:inline>
        </w:drawing>
      </w:r>
    </w:p>
    <w:p w:rsidR="00DB1E1F" w:rsidP="00A82975" w:rsidRDefault="00747A39" w14:paraId="0EAF9EBC" w14:textId="76B351B3">
      <w:pPr>
        <w:rPr>
          <w:rFonts w:cstheme="minorHAnsi"/>
          <w:color w:val="202124"/>
          <w:shd w:val="clear" w:color="auto" w:fill="FFFFFF"/>
        </w:rPr>
      </w:pPr>
      <w:r>
        <w:rPr>
          <w:rFonts w:cstheme="minorHAnsi"/>
          <w:color w:val="202124"/>
          <w:shd w:val="clear" w:color="auto" w:fill="FFFFFF"/>
        </w:rPr>
        <w:t>P</w:t>
      </w:r>
      <w:r w:rsidR="00F8183A">
        <w:rPr>
          <w:rFonts w:cstheme="minorHAnsi"/>
          <w:color w:val="202124"/>
          <w:shd w:val="clear" w:color="auto" w:fill="FFFFFF"/>
        </w:rPr>
        <w:t xml:space="preserve">upil progress is monitored formally each term. In the spring </w:t>
      </w:r>
      <w:r w:rsidR="00DD050A">
        <w:rPr>
          <w:rFonts w:cstheme="minorHAnsi"/>
          <w:color w:val="202124"/>
          <w:shd w:val="clear" w:color="auto" w:fill="FFFFFF"/>
        </w:rPr>
        <w:t>term,</w:t>
      </w:r>
      <w:r w:rsidR="00F8183A">
        <w:rPr>
          <w:rFonts w:cstheme="minorHAnsi"/>
          <w:color w:val="202124"/>
          <w:shd w:val="clear" w:color="auto" w:fill="FFFFFF"/>
        </w:rPr>
        <w:t xml:space="preserve"> progress data is reviewed to identify pupils who may not be making acceptable progress to enable more enhanced support to be given.</w:t>
      </w:r>
      <w:r w:rsidR="00DB1E1F">
        <w:rPr>
          <w:rFonts w:cstheme="minorHAnsi"/>
          <w:color w:val="202124"/>
          <w:shd w:val="clear" w:color="auto" w:fill="FFFFFF"/>
        </w:rPr>
        <w:t xml:space="preserve"> The summer term assessments are used as a comparison to the </w:t>
      </w:r>
      <w:r w:rsidR="00DD050A">
        <w:rPr>
          <w:rFonts w:cstheme="minorHAnsi"/>
          <w:color w:val="202124"/>
          <w:shd w:val="clear" w:color="auto" w:fill="FFFFFF"/>
        </w:rPr>
        <w:t>baseline that</w:t>
      </w:r>
      <w:r w:rsidR="00DB1E1F">
        <w:rPr>
          <w:rFonts w:cstheme="minorHAnsi"/>
          <w:color w:val="202124"/>
          <w:shd w:val="clear" w:color="auto" w:fill="FFFFFF"/>
        </w:rPr>
        <w:t xml:space="preserve"> took place at the beginning of the year. The</w:t>
      </w:r>
      <w:r w:rsidR="008C05B7">
        <w:rPr>
          <w:rFonts w:cstheme="minorHAnsi"/>
          <w:color w:val="202124"/>
          <w:shd w:val="clear" w:color="auto" w:fill="FFFFFF"/>
        </w:rPr>
        <w:t xml:space="preserve"> </w:t>
      </w:r>
      <w:r w:rsidR="00DB1E1F">
        <w:rPr>
          <w:rFonts w:cstheme="minorHAnsi"/>
          <w:color w:val="202124"/>
          <w:shd w:val="clear" w:color="auto" w:fill="FFFFFF"/>
        </w:rPr>
        <w:t xml:space="preserve">change in progress is calculated to recognise individual </w:t>
      </w:r>
      <w:r w:rsidR="007817F4">
        <w:rPr>
          <w:rFonts w:cstheme="minorHAnsi"/>
          <w:color w:val="202124"/>
          <w:shd w:val="clear" w:color="auto" w:fill="FFFFFF"/>
        </w:rPr>
        <w:t>pupils’</w:t>
      </w:r>
      <w:r w:rsidR="00DB1E1F">
        <w:rPr>
          <w:rFonts w:cstheme="minorHAnsi"/>
          <w:color w:val="202124"/>
          <w:shd w:val="clear" w:color="auto" w:fill="FFFFFF"/>
        </w:rPr>
        <w:t xml:space="preserve"> progress, and progress in each curriculum area</w:t>
      </w:r>
      <w:r w:rsidR="007817F4">
        <w:rPr>
          <w:rFonts w:cstheme="minorHAnsi"/>
          <w:color w:val="202124"/>
          <w:shd w:val="clear" w:color="auto" w:fill="FFFFFF"/>
        </w:rPr>
        <w:t>,</w:t>
      </w:r>
      <w:r w:rsidR="00DB1E1F">
        <w:rPr>
          <w:rFonts w:cstheme="minorHAnsi"/>
          <w:color w:val="202124"/>
          <w:shd w:val="clear" w:color="auto" w:fill="FFFFFF"/>
        </w:rPr>
        <w:t xml:space="preserve"> to inform whole school development.</w:t>
      </w:r>
    </w:p>
    <w:p w:rsidRPr="00A71D34" w:rsidR="00DB1E1F" w:rsidP="00A82975" w:rsidRDefault="00DB1E1F" w14:paraId="02694254" w14:textId="67D98C4F">
      <w:pPr>
        <w:rPr>
          <w:rFonts w:cstheme="minorHAnsi"/>
          <w:b/>
          <w:color w:val="202124"/>
          <w:u w:val="single"/>
          <w:shd w:val="clear" w:color="auto" w:fill="FFFFFF"/>
        </w:rPr>
      </w:pPr>
      <w:r w:rsidRPr="00A71D34">
        <w:rPr>
          <w:rFonts w:cstheme="minorHAnsi"/>
          <w:b/>
          <w:color w:val="202124"/>
          <w:u w:val="single"/>
          <w:shd w:val="clear" w:color="auto" w:fill="FFFFFF"/>
        </w:rPr>
        <w:t>The Cherry Garden Assessment Framework</w:t>
      </w:r>
    </w:p>
    <w:p w:rsidR="00DB1E1F" w:rsidP="00A82975" w:rsidRDefault="00DB1E1F" w14:paraId="1B22548E" w14:textId="72CE4D71">
      <w:pPr>
        <w:rPr>
          <w:rFonts w:cstheme="minorHAnsi"/>
          <w:color w:val="202124"/>
          <w:shd w:val="clear" w:color="auto" w:fill="FFFFFF"/>
        </w:rPr>
      </w:pPr>
      <w:r>
        <w:rPr>
          <w:rFonts w:cstheme="minorHAnsi"/>
          <w:color w:val="202124"/>
          <w:shd w:val="clear" w:color="auto" w:fill="FFFFFF"/>
        </w:rPr>
        <w:t xml:space="preserve">This assessment framework enables the </w:t>
      </w:r>
      <w:r w:rsidR="00DD050A">
        <w:rPr>
          <w:rFonts w:cstheme="minorHAnsi"/>
          <w:color w:val="202124"/>
          <w:shd w:val="clear" w:color="auto" w:fill="FFFFFF"/>
        </w:rPr>
        <w:t>seven</w:t>
      </w:r>
      <w:r>
        <w:rPr>
          <w:rFonts w:cstheme="minorHAnsi"/>
          <w:color w:val="202124"/>
          <w:shd w:val="clear" w:color="auto" w:fill="FFFFFF"/>
        </w:rPr>
        <w:t xml:space="preserve"> main EYFS curriculum areas to be assessed</w:t>
      </w:r>
      <w:r w:rsidR="007817F4">
        <w:rPr>
          <w:rFonts w:cstheme="minorHAnsi"/>
          <w:color w:val="202124"/>
          <w:shd w:val="clear" w:color="auto" w:fill="FFFFFF"/>
        </w:rPr>
        <w:t>,</w:t>
      </w:r>
      <w:r>
        <w:rPr>
          <w:rFonts w:cstheme="minorHAnsi"/>
          <w:color w:val="202124"/>
          <w:shd w:val="clear" w:color="auto" w:fill="FFFFFF"/>
        </w:rPr>
        <w:t xml:space="preserve"> with each comprising different themes, and each theme consisting of 1-10 branches of development. </w:t>
      </w:r>
    </w:p>
    <w:p w:rsidR="00D36C1E" w:rsidP="00A82975" w:rsidRDefault="00953FDC" w14:paraId="0F127C5F" w14:textId="6FF8029E">
      <w:pPr>
        <w:rPr>
          <w:rFonts w:cstheme="minorHAnsi"/>
          <w:color w:val="202124"/>
          <w:shd w:val="clear" w:color="auto" w:fill="FFFFFF"/>
        </w:rPr>
      </w:pPr>
      <w:r>
        <w:rPr>
          <w:rFonts w:cstheme="minorHAnsi"/>
          <w:color w:val="202124"/>
          <w:shd w:val="clear" w:color="auto" w:fill="FFFFFF"/>
        </w:rPr>
        <w:lastRenderedPageBreak/>
        <w:t>The p</w:t>
      </w:r>
      <w:r w:rsidR="002B25C9">
        <w:rPr>
          <w:rFonts w:cstheme="minorHAnsi"/>
          <w:color w:val="202124"/>
          <w:shd w:val="clear" w:color="auto" w:fill="FFFFFF"/>
        </w:rPr>
        <w:t xml:space="preserve">rogress of individual pupils </w:t>
      </w:r>
      <w:r w:rsidR="007817F4">
        <w:rPr>
          <w:rFonts w:cstheme="minorHAnsi"/>
          <w:color w:val="202124"/>
          <w:shd w:val="clear" w:color="auto" w:fill="FFFFFF"/>
        </w:rPr>
        <w:t xml:space="preserve">is </w:t>
      </w:r>
      <w:r>
        <w:rPr>
          <w:rFonts w:cstheme="minorHAnsi"/>
          <w:color w:val="202124"/>
          <w:shd w:val="clear" w:color="auto" w:fill="FFFFFF"/>
        </w:rPr>
        <w:t>discussed with class teachers termly</w:t>
      </w:r>
      <w:r w:rsidR="002E3AF8">
        <w:rPr>
          <w:rFonts w:cstheme="minorHAnsi"/>
          <w:color w:val="202124"/>
          <w:shd w:val="clear" w:color="auto" w:fill="FFFFFF"/>
        </w:rPr>
        <w:t xml:space="preserve"> to monitor the </w:t>
      </w:r>
      <w:r w:rsidR="00221B3B">
        <w:rPr>
          <w:rFonts w:cstheme="minorHAnsi"/>
          <w:color w:val="202124"/>
          <w:shd w:val="clear" w:color="auto" w:fill="FFFFFF"/>
        </w:rPr>
        <w:t>pupils’</w:t>
      </w:r>
      <w:r w:rsidR="007804B5">
        <w:rPr>
          <w:rFonts w:cstheme="minorHAnsi"/>
          <w:color w:val="202124"/>
          <w:shd w:val="clear" w:color="auto" w:fill="FFFFFF"/>
        </w:rPr>
        <w:t xml:space="preserve"> progress</w:t>
      </w:r>
      <w:r w:rsidR="002E3AF8">
        <w:rPr>
          <w:rFonts w:cstheme="minorHAnsi"/>
          <w:color w:val="202124"/>
          <w:shd w:val="clear" w:color="auto" w:fill="FFFFFF"/>
        </w:rPr>
        <w:t>. To</w:t>
      </w:r>
      <w:r w:rsidR="007804B5">
        <w:rPr>
          <w:rFonts w:cstheme="minorHAnsi"/>
          <w:color w:val="202124"/>
          <w:shd w:val="clear" w:color="auto" w:fill="FFFFFF"/>
        </w:rPr>
        <w:t xml:space="preserve"> inform areas of strength and possible areas to develop</w:t>
      </w:r>
      <w:r w:rsidR="007817F4">
        <w:rPr>
          <w:rFonts w:cstheme="minorHAnsi"/>
          <w:color w:val="202124"/>
          <w:shd w:val="clear" w:color="auto" w:fill="FFFFFF"/>
        </w:rPr>
        <w:t>,</w:t>
      </w:r>
      <w:r w:rsidR="007804B5">
        <w:rPr>
          <w:rFonts w:cstheme="minorHAnsi"/>
          <w:color w:val="202124"/>
          <w:shd w:val="clear" w:color="auto" w:fill="FFFFFF"/>
        </w:rPr>
        <w:t xml:space="preserve"> the prime areas </w:t>
      </w:r>
      <w:r>
        <w:rPr>
          <w:rFonts w:cstheme="minorHAnsi"/>
          <w:color w:val="202124"/>
          <w:shd w:val="clear" w:color="auto" w:fill="FFFFFF"/>
        </w:rPr>
        <w:t xml:space="preserve">(shown below) </w:t>
      </w:r>
      <w:r w:rsidR="007804B5">
        <w:rPr>
          <w:rFonts w:cstheme="minorHAnsi"/>
          <w:color w:val="202124"/>
          <w:shd w:val="clear" w:color="auto" w:fill="FFFFFF"/>
        </w:rPr>
        <w:t>are analysed more formally</w:t>
      </w:r>
      <w:r w:rsidR="007817F4">
        <w:rPr>
          <w:rFonts w:cstheme="minorHAnsi"/>
          <w:color w:val="202124"/>
          <w:shd w:val="clear" w:color="auto" w:fill="FFFFFF"/>
        </w:rPr>
        <w:t>,</w:t>
      </w:r>
      <w:r>
        <w:rPr>
          <w:rFonts w:cstheme="minorHAnsi"/>
          <w:color w:val="202124"/>
          <w:shd w:val="clear" w:color="auto" w:fill="FFFFFF"/>
        </w:rPr>
        <w:t xml:space="preserve"> considering whether the cohort </w:t>
      </w:r>
      <w:r w:rsidR="007817F4">
        <w:rPr>
          <w:rFonts w:cstheme="minorHAnsi"/>
          <w:color w:val="202124"/>
          <w:shd w:val="clear" w:color="auto" w:fill="FFFFFF"/>
        </w:rPr>
        <w:t>is</w:t>
      </w:r>
      <w:r>
        <w:rPr>
          <w:rFonts w:cstheme="minorHAnsi"/>
          <w:color w:val="202124"/>
          <w:shd w:val="clear" w:color="auto" w:fill="FFFFFF"/>
        </w:rPr>
        <w:t xml:space="preserve"> indicating less than expected progress, expected progress</w:t>
      </w:r>
      <w:r w:rsidR="007817F4">
        <w:rPr>
          <w:rFonts w:cstheme="minorHAnsi"/>
          <w:color w:val="202124"/>
          <w:shd w:val="clear" w:color="auto" w:fill="FFFFFF"/>
        </w:rPr>
        <w:t>,</w:t>
      </w:r>
      <w:r>
        <w:rPr>
          <w:rFonts w:cstheme="minorHAnsi"/>
          <w:color w:val="202124"/>
          <w:shd w:val="clear" w:color="auto" w:fill="FFFFFF"/>
        </w:rPr>
        <w:t xml:space="preserve"> or above expected progress.</w:t>
      </w:r>
    </w:p>
    <w:p w:rsidRPr="00A32358" w:rsidR="007804B5" w:rsidP="002F3670" w:rsidRDefault="00D36C1E" w14:paraId="5339F624" w14:textId="77777777">
      <w:pPr>
        <w:pStyle w:val="ListParagraph"/>
        <w:numPr>
          <w:ilvl w:val="0"/>
          <w:numId w:val="1"/>
        </w:numPr>
        <w:rPr>
          <w:rFonts w:cstheme="minorHAnsi"/>
          <w:color w:val="202124"/>
          <w:shd w:val="clear" w:color="auto" w:fill="FFFFFF"/>
        </w:rPr>
      </w:pPr>
      <w:r w:rsidRPr="00A32358">
        <w:rPr>
          <w:rFonts w:cstheme="minorHAnsi"/>
          <w:color w:val="202124"/>
          <w:shd w:val="clear" w:color="auto" w:fill="FFFFFF"/>
        </w:rPr>
        <w:t>L</w:t>
      </w:r>
      <w:r w:rsidRPr="00A32358" w:rsidR="007804B5">
        <w:rPr>
          <w:rFonts w:cstheme="minorHAnsi"/>
          <w:color w:val="202124"/>
          <w:shd w:val="clear" w:color="auto" w:fill="FFFFFF"/>
        </w:rPr>
        <w:t>anguage a</w:t>
      </w:r>
      <w:r w:rsidRPr="00A32358">
        <w:rPr>
          <w:rFonts w:cstheme="minorHAnsi"/>
          <w:color w:val="202124"/>
          <w:shd w:val="clear" w:color="auto" w:fill="FFFFFF"/>
        </w:rPr>
        <w:t>n</w:t>
      </w:r>
      <w:r w:rsidRPr="00A32358" w:rsidR="007804B5">
        <w:rPr>
          <w:rFonts w:cstheme="minorHAnsi"/>
          <w:color w:val="202124"/>
          <w:shd w:val="clear" w:color="auto" w:fill="FFFFFF"/>
        </w:rPr>
        <w:t xml:space="preserve">d </w:t>
      </w:r>
      <w:r w:rsidRPr="00A32358">
        <w:rPr>
          <w:rFonts w:cstheme="minorHAnsi"/>
          <w:color w:val="202124"/>
          <w:shd w:val="clear" w:color="auto" w:fill="FFFFFF"/>
        </w:rPr>
        <w:t>C</w:t>
      </w:r>
      <w:r w:rsidRPr="00A32358" w:rsidR="007804B5">
        <w:rPr>
          <w:rFonts w:cstheme="minorHAnsi"/>
          <w:color w:val="202124"/>
          <w:shd w:val="clear" w:color="auto" w:fill="FFFFFF"/>
        </w:rPr>
        <w:t>ommunication</w:t>
      </w:r>
      <w:r w:rsidRPr="00A32358" w:rsidR="00A32358">
        <w:rPr>
          <w:rFonts w:cstheme="minorHAnsi"/>
          <w:color w:val="202124"/>
          <w:shd w:val="clear" w:color="auto" w:fill="FFFFFF"/>
        </w:rPr>
        <w:t xml:space="preserve"> (including </w:t>
      </w:r>
      <w:r w:rsidRPr="00A32358" w:rsidR="007804B5">
        <w:rPr>
          <w:rFonts w:cstheme="minorHAnsi"/>
          <w:color w:val="202124"/>
          <w:shd w:val="clear" w:color="auto" w:fill="FFFFFF"/>
        </w:rPr>
        <w:t>Attention and Understanding</w:t>
      </w:r>
      <w:r w:rsidR="00A32358">
        <w:rPr>
          <w:rFonts w:cstheme="minorHAnsi"/>
          <w:color w:val="202124"/>
          <w:shd w:val="clear" w:color="auto" w:fill="FFFFFF"/>
        </w:rPr>
        <w:t>)</w:t>
      </w:r>
    </w:p>
    <w:p w:rsidRPr="00D36C1E" w:rsidR="007804B5" w:rsidP="00D36C1E" w:rsidRDefault="007804B5" w14:paraId="71A4B4AB" w14:textId="77777777">
      <w:pPr>
        <w:pStyle w:val="ListParagraph"/>
        <w:numPr>
          <w:ilvl w:val="0"/>
          <w:numId w:val="1"/>
        </w:numPr>
        <w:rPr>
          <w:rFonts w:cstheme="minorHAnsi"/>
          <w:color w:val="202124"/>
          <w:shd w:val="clear" w:color="auto" w:fill="FFFFFF"/>
        </w:rPr>
      </w:pPr>
      <w:r w:rsidRPr="00D36C1E">
        <w:rPr>
          <w:rFonts w:cstheme="minorHAnsi"/>
          <w:color w:val="202124"/>
          <w:shd w:val="clear" w:color="auto" w:fill="FFFFFF"/>
        </w:rPr>
        <w:t>Physical development</w:t>
      </w:r>
    </w:p>
    <w:p w:rsidRPr="00D36C1E" w:rsidR="007804B5" w:rsidP="00D36C1E" w:rsidRDefault="007804B5" w14:paraId="56B3EC0C" w14:textId="77777777">
      <w:pPr>
        <w:pStyle w:val="ListParagraph"/>
        <w:numPr>
          <w:ilvl w:val="0"/>
          <w:numId w:val="1"/>
        </w:numPr>
        <w:rPr>
          <w:rFonts w:cstheme="minorHAnsi"/>
          <w:color w:val="202124"/>
          <w:shd w:val="clear" w:color="auto" w:fill="FFFFFF"/>
        </w:rPr>
      </w:pPr>
      <w:r w:rsidRPr="00D36C1E">
        <w:rPr>
          <w:rFonts w:cstheme="minorHAnsi"/>
          <w:color w:val="202124"/>
          <w:shd w:val="clear" w:color="auto" w:fill="FFFFFF"/>
        </w:rPr>
        <w:t>PSED</w:t>
      </w:r>
    </w:p>
    <w:p w:rsidR="007804B5" w:rsidP="00D36C1E" w:rsidRDefault="00C870F6" w14:paraId="4F735FCD" w14:textId="77777777">
      <w:pPr>
        <w:pStyle w:val="ListParagraph"/>
        <w:numPr>
          <w:ilvl w:val="0"/>
          <w:numId w:val="1"/>
        </w:numPr>
        <w:rPr>
          <w:rFonts w:cstheme="minorHAnsi"/>
          <w:color w:val="202124"/>
          <w:shd w:val="clear" w:color="auto" w:fill="FFFFFF"/>
        </w:rPr>
      </w:pPr>
      <w:r>
        <w:rPr>
          <w:rFonts w:cstheme="minorHAnsi"/>
          <w:color w:val="202124"/>
          <w:shd w:val="clear" w:color="auto" w:fill="FFFFFF"/>
        </w:rPr>
        <w:t>(</w:t>
      </w:r>
      <w:r w:rsidRPr="00D36C1E" w:rsidR="007804B5">
        <w:rPr>
          <w:rFonts w:cstheme="minorHAnsi"/>
          <w:color w:val="202124"/>
          <w:shd w:val="clear" w:color="auto" w:fill="FFFFFF"/>
        </w:rPr>
        <w:t>Math</w:t>
      </w:r>
      <w:r w:rsidR="00504F66">
        <w:rPr>
          <w:rFonts w:cstheme="minorHAnsi"/>
          <w:color w:val="202124"/>
          <w:shd w:val="clear" w:color="auto" w:fill="FFFFFF"/>
        </w:rPr>
        <w:t>ematical Development</w:t>
      </w:r>
      <w:r>
        <w:rPr>
          <w:rFonts w:cstheme="minorHAnsi"/>
          <w:color w:val="202124"/>
          <w:shd w:val="clear" w:color="auto" w:fill="FFFFFF"/>
        </w:rPr>
        <w:t>)</w:t>
      </w:r>
      <w:r w:rsidRPr="00D36C1E" w:rsidR="007804B5">
        <w:rPr>
          <w:rFonts w:cstheme="minorHAnsi"/>
          <w:color w:val="202124"/>
          <w:shd w:val="clear" w:color="auto" w:fill="FFFFFF"/>
        </w:rPr>
        <w:t xml:space="preserve"> </w:t>
      </w:r>
    </w:p>
    <w:p w:rsidRPr="001A0350" w:rsidR="00212FC6" w:rsidP="00D36C1E" w:rsidRDefault="00504F66" w14:paraId="3799A3E5" w14:textId="0C601879">
      <w:pPr>
        <w:rPr>
          <w:rFonts w:cstheme="minorHAnsi"/>
          <w:shd w:val="clear" w:color="auto" w:fill="FFFFFF"/>
        </w:rPr>
      </w:pPr>
      <w:r w:rsidRPr="001A0350">
        <w:rPr>
          <w:rFonts w:cstheme="minorHAnsi"/>
          <w:shd w:val="clear" w:color="auto" w:fill="FFFFFF"/>
        </w:rPr>
        <w:t xml:space="preserve">When considering the </w:t>
      </w:r>
      <w:r w:rsidRPr="001A0350" w:rsidR="007D7A30">
        <w:rPr>
          <w:rFonts w:cstheme="minorHAnsi"/>
          <w:shd w:val="clear" w:color="auto" w:fill="FFFFFF"/>
        </w:rPr>
        <w:t>pupils'</w:t>
      </w:r>
      <w:r w:rsidRPr="001A0350">
        <w:rPr>
          <w:rFonts w:cstheme="minorHAnsi"/>
          <w:shd w:val="clear" w:color="auto" w:fill="FFFFFF"/>
        </w:rPr>
        <w:t xml:space="preserve"> progress from their bas</w:t>
      </w:r>
      <w:r w:rsidRPr="001A0350" w:rsidR="00E62E03">
        <w:rPr>
          <w:rFonts w:cstheme="minorHAnsi"/>
          <w:shd w:val="clear" w:color="auto" w:fill="FFFFFF"/>
        </w:rPr>
        <w:t>eline</w:t>
      </w:r>
      <w:r w:rsidRPr="001A0350" w:rsidR="002B25C9">
        <w:rPr>
          <w:rFonts w:cstheme="minorHAnsi"/>
          <w:shd w:val="clear" w:color="auto" w:fill="FFFFFF"/>
        </w:rPr>
        <w:t xml:space="preserve"> at the beginning of the year, </w:t>
      </w:r>
      <w:r w:rsidR="007817F4">
        <w:rPr>
          <w:rFonts w:cstheme="minorHAnsi"/>
          <w:shd w:val="clear" w:color="auto" w:fill="FFFFFF"/>
        </w:rPr>
        <w:t>recognised</w:t>
      </w:r>
      <w:r w:rsidRPr="001A0350" w:rsidR="002B25C9">
        <w:rPr>
          <w:rFonts w:cstheme="minorHAnsi"/>
          <w:shd w:val="clear" w:color="auto" w:fill="FFFFFF"/>
        </w:rPr>
        <w:t xml:space="preserve"> </w:t>
      </w:r>
      <w:r w:rsidRPr="001A0350">
        <w:rPr>
          <w:rFonts w:cstheme="minorHAnsi"/>
          <w:shd w:val="clear" w:color="auto" w:fill="FFFFFF"/>
        </w:rPr>
        <w:t xml:space="preserve">that some pupils may </w:t>
      </w:r>
      <w:r w:rsidRPr="001A0350" w:rsidR="00E62E03">
        <w:rPr>
          <w:rFonts w:cstheme="minorHAnsi"/>
          <w:shd w:val="clear" w:color="auto" w:fill="FFFFFF"/>
        </w:rPr>
        <w:t xml:space="preserve">display a spikey profile. </w:t>
      </w:r>
      <w:r w:rsidRPr="001A0350" w:rsidR="00FA223D">
        <w:rPr>
          <w:rFonts w:cstheme="minorHAnsi"/>
          <w:shd w:val="clear" w:color="auto" w:fill="FFFFFF"/>
        </w:rPr>
        <w:t xml:space="preserve">However, it is considered that </w:t>
      </w:r>
      <w:r w:rsidRPr="001A0350" w:rsidR="00CB18BF">
        <w:rPr>
          <w:rFonts w:cstheme="minorHAnsi"/>
          <w:shd w:val="clear" w:color="auto" w:fill="FFFFFF"/>
        </w:rPr>
        <w:t xml:space="preserve">pupils </w:t>
      </w:r>
      <w:r w:rsidR="007817F4">
        <w:rPr>
          <w:rFonts w:cstheme="minorHAnsi"/>
          <w:shd w:val="clear" w:color="auto" w:fill="FFFFFF"/>
        </w:rPr>
        <w:t>who</w:t>
      </w:r>
      <w:r w:rsidRPr="001A0350" w:rsidR="00CB18BF">
        <w:rPr>
          <w:rFonts w:cstheme="minorHAnsi"/>
          <w:shd w:val="clear" w:color="auto" w:fill="FFFFFF"/>
        </w:rPr>
        <w:t xml:space="preserve"> are emerging would be achieving below the lowest threshold</w:t>
      </w:r>
      <w:r w:rsidR="007817F4">
        <w:rPr>
          <w:rFonts w:cstheme="minorHAnsi"/>
          <w:shd w:val="clear" w:color="auto" w:fill="FFFFFF"/>
        </w:rPr>
        <w:t>,</w:t>
      </w:r>
      <w:r w:rsidRPr="001A0350" w:rsidR="00CB18BF">
        <w:rPr>
          <w:rFonts w:cstheme="minorHAnsi"/>
          <w:shd w:val="clear" w:color="auto" w:fill="FFFFFF"/>
        </w:rPr>
        <w:t xml:space="preserve"> and pupils </w:t>
      </w:r>
      <w:r w:rsidR="007817F4">
        <w:rPr>
          <w:rFonts w:cstheme="minorHAnsi"/>
          <w:shd w:val="clear" w:color="auto" w:fill="FFFFFF"/>
        </w:rPr>
        <w:t>who</w:t>
      </w:r>
      <w:r w:rsidRPr="001A0350" w:rsidR="00CB18BF">
        <w:rPr>
          <w:rFonts w:cstheme="minorHAnsi"/>
          <w:shd w:val="clear" w:color="auto" w:fill="FFFFFF"/>
        </w:rPr>
        <w:t xml:space="preserve"> are</w:t>
      </w:r>
      <w:r w:rsidRPr="001A0350" w:rsidR="001A0350">
        <w:rPr>
          <w:rFonts w:cstheme="minorHAnsi"/>
          <w:shd w:val="clear" w:color="auto" w:fill="FFFFFF"/>
        </w:rPr>
        <w:t xml:space="preserve"> exceeding expectations. The threshold for expected progress is:</w:t>
      </w:r>
    </w:p>
    <w:tbl>
      <w:tblPr>
        <w:tblStyle w:val="TableGrid"/>
        <w:tblW w:w="0" w:type="auto"/>
        <w:jc w:val="center"/>
        <w:tblLook w:val="04A0" w:firstRow="1" w:lastRow="0" w:firstColumn="1" w:lastColumn="0" w:noHBand="0" w:noVBand="1"/>
      </w:tblPr>
      <w:tblGrid>
        <w:gridCol w:w="3005"/>
        <w:gridCol w:w="4361"/>
      </w:tblGrid>
      <w:tr w:rsidRPr="00FA22B2" w:rsidR="00FA22B2" w:rsidTr="006D5B00" w14:paraId="3DCF1387" w14:textId="77777777">
        <w:trPr>
          <w:jc w:val="center"/>
        </w:trPr>
        <w:tc>
          <w:tcPr>
            <w:tcW w:w="3005" w:type="dxa"/>
          </w:tcPr>
          <w:p w:rsidRPr="003B73D3" w:rsidR="006D5B00" w:rsidP="006D5B00" w:rsidRDefault="006D5B00" w14:paraId="612C116A" w14:textId="77777777">
            <w:pPr>
              <w:jc w:val="center"/>
              <w:rPr>
                <w:rFonts w:cstheme="minorHAnsi"/>
                <w:shd w:val="clear" w:color="auto" w:fill="FFFFFF"/>
              </w:rPr>
            </w:pPr>
          </w:p>
        </w:tc>
        <w:tc>
          <w:tcPr>
            <w:tcW w:w="4361" w:type="dxa"/>
          </w:tcPr>
          <w:p w:rsidRPr="003B73D3" w:rsidR="006D5B00" w:rsidP="008C05B7" w:rsidRDefault="006D5B00" w14:paraId="72A4F81B" w14:textId="77777777">
            <w:pPr>
              <w:jc w:val="center"/>
              <w:rPr>
                <w:rFonts w:cstheme="minorHAnsi"/>
                <w:shd w:val="clear" w:color="auto" w:fill="FFFFFF"/>
              </w:rPr>
            </w:pPr>
            <w:r w:rsidRPr="003B73D3">
              <w:rPr>
                <w:rFonts w:cstheme="minorHAnsi"/>
                <w:shd w:val="clear" w:color="auto" w:fill="FFFFFF"/>
              </w:rPr>
              <w:t xml:space="preserve">Progress </w:t>
            </w:r>
          </w:p>
        </w:tc>
      </w:tr>
      <w:tr w:rsidRPr="00FA22B2" w:rsidR="00FA22B2" w:rsidTr="006D5B00" w14:paraId="4A85C4F1" w14:textId="77777777">
        <w:trPr>
          <w:jc w:val="center"/>
        </w:trPr>
        <w:tc>
          <w:tcPr>
            <w:tcW w:w="3005" w:type="dxa"/>
          </w:tcPr>
          <w:p w:rsidRPr="003B73D3" w:rsidR="006D5B00" w:rsidP="006D5B00" w:rsidRDefault="006D5B00" w14:paraId="4C2CF54A" w14:textId="77777777">
            <w:pPr>
              <w:jc w:val="center"/>
              <w:rPr>
                <w:rFonts w:cstheme="minorHAnsi"/>
                <w:shd w:val="clear" w:color="auto" w:fill="FFFFFF"/>
              </w:rPr>
            </w:pPr>
            <w:r w:rsidRPr="003B73D3">
              <w:rPr>
                <w:rFonts w:cstheme="minorHAnsi"/>
                <w:shd w:val="clear" w:color="auto" w:fill="FFFFFF"/>
              </w:rPr>
              <w:t>PMLD</w:t>
            </w:r>
          </w:p>
        </w:tc>
        <w:tc>
          <w:tcPr>
            <w:tcW w:w="4361" w:type="dxa"/>
          </w:tcPr>
          <w:p w:rsidRPr="003B73D3" w:rsidR="006D5B00" w:rsidP="008C05B7" w:rsidRDefault="00CD0C7A" w14:paraId="73CAEA27" w14:textId="612B51FF">
            <w:pPr>
              <w:jc w:val="center"/>
              <w:rPr>
                <w:rFonts w:cstheme="minorHAnsi"/>
                <w:shd w:val="clear" w:color="auto" w:fill="FFFFFF"/>
              </w:rPr>
            </w:pPr>
            <w:r w:rsidRPr="003B73D3">
              <w:rPr>
                <w:rFonts w:cstheme="minorHAnsi"/>
                <w:shd w:val="clear" w:color="auto" w:fill="FFFFFF"/>
              </w:rPr>
              <w:t>50% – 2 levels</w:t>
            </w:r>
          </w:p>
        </w:tc>
      </w:tr>
      <w:tr w:rsidRPr="00FA22B2" w:rsidR="00FA22B2" w:rsidTr="006D5B00" w14:paraId="0CB6875C" w14:textId="77777777">
        <w:trPr>
          <w:jc w:val="center"/>
        </w:trPr>
        <w:tc>
          <w:tcPr>
            <w:tcW w:w="3005" w:type="dxa"/>
          </w:tcPr>
          <w:p w:rsidRPr="003B73D3" w:rsidR="006D5B00" w:rsidP="006D5B00" w:rsidRDefault="006D5B00" w14:paraId="08E12540" w14:textId="77777777">
            <w:pPr>
              <w:jc w:val="center"/>
              <w:rPr>
                <w:rFonts w:cstheme="minorHAnsi"/>
                <w:shd w:val="clear" w:color="auto" w:fill="FFFFFF"/>
              </w:rPr>
            </w:pPr>
            <w:r w:rsidRPr="003B73D3">
              <w:rPr>
                <w:rFonts w:cstheme="minorHAnsi"/>
                <w:shd w:val="clear" w:color="auto" w:fill="FFFFFF"/>
              </w:rPr>
              <w:t>SLD</w:t>
            </w:r>
          </w:p>
        </w:tc>
        <w:tc>
          <w:tcPr>
            <w:tcW w:w="4361" w:type="dxa"/>
          </w:tcPr>
          <w:p w:rsidRPr="003B73D3" w:rsidR="006D5B00" w:rsidP="008C05B7" w:rsidRDefault="003B73D3" w14:paraId="405EB79B" w14:textId="07FA2CA7">
            <w:pPr>
              <w:jc w:val="center"/>
              <w:rPr>
                <w:rFonts w:cstheme="minorHAnsi"/>
                <w:shd w:val="clear" w:color="auto" w:fill="FFFFFF"/>
              </w:rPr>
            </w:pPr>
            <w:r w:rsidRPr="003B73D3">
              <w:rPr>
                <w:rFonts w:cstheme="minorHAnsi"/>
                <w:shd w:val="clear" w:color="auto" w:fill="FFFFFF"/>
              </w:rPr>
              <w:t>1 – 3 levels</w:t>
            </w:r>
          </w:p>
        </w:tc>
      </w:tr>
    </w:tbl>
    <w:p w:rsidR="00E62E03" w:rsidP="00D36C1E" w:rsidRDefault="00E62E03" w14:paraId="517383ED" w14:textId="77777777">
      <w:pPr>
        <w:rPr>
          <w:rFonts w:cstheme="minorHAnsi"/>
          <w:color w:val="202124"/>
          <w:shd w:val="clear" w:color="auto" w:fill="FFFFFF"/>
        </w:rPr>
      </w:pPr>
    </w:p>
    <w:p w:rsidR="00A82975" w:rsidP="00A82975" w:rsidRDefault="00FC5B11" w14:paraId="5798FB14" w14:textId="5329EABD">
      <w:pPr>
        <w:rPr>
          <w:b/>
          <w:u w:val="single"/>
        </w:rPr>
      </w:pPr>
      <w:r w:rsidRPr="00FC5B11">
        <w:rPr>
          <w:b/>
          <w:u w:val="single"/>
        </w:rPr>
        <w:t>Pupil Progress</w:t>
      </w:r>
    </w:p>
    <w:p w:rsidR="00250BFA" w:rsidP="009438A5" w:rsidRDefault="006D2ABE" w14:paraId="69BAA596" w14:textId="3AB77A26">
      <w:pPr>
        <w:spacing w:before="100" w:beforeAutospacing="1" w:after="100" w:afterAutospacing="1" w:line="300" w:lineRule="atLeast"/>
        <w:rPr>
          <w:rFonts w:eastAsia="Times New Roman" w:cstheme="minorHAnsi"/>
          <w:lang w:eastAsia="en-GB"/>
        </w:rPr>
      </w:pPr>
      <w:r>
        <w:rPr>
          <w:rFonts w:eastAsia="Times New Roman" w:cstheme="minorHAnsi"/>
          <w:lang w:eastAsia="en-GB"/>
        </w:rPr>
        <w:t>At the beginning of 2025/2</w:t>
      </w:r>
      <w:r w:rsidR="003F5EB6">
        <w:rPr>
          <w:rFonts w:eastAsia="Times New Roman" w:cstheme="minorHAnsi"/>
          <w:lang w:eastAsia="en-GB"/>
        </w:rPr>
        <w:t>6</w:t>
      </w:r>
      <w:r w:rsidR="00C67375">
        <w:rPr>
          <w:rFonts w:eastAsia="Times New Roman" w:cstheme="minorHAnsi"/>
          <w:lang w:eastAsia="en-GB"/>
        </w:rPr>
        <w:t xml:space="preserve"> the ‘expected progress </w:t>
      </w:r>
      <w:r w:rsidR="00250BFA">
        <w:rPr>
          <w:rFonts w:eastAsia="Times New Roman" w:cstheme="minorHAnsi"/>
          <w:lang w:eastAsia="en-GB"/>
        </w:rPr>
        <w:t>percentages</w:t>
      </w:r>
      <w:r w:rsidR="00C67375">
        <w:rPr>
          <w:rFonts w:eastAsia="Times New Roman" w:cstheme="minorHAnsi"/>
          <w:lang w:eastAsia="en-GB"/>
        </w:rPr>
        <w:t>’ were reviewed. This was necessary as</w:t>
      </w:r>
      <w:r w:rsidR="00250BFA">
        <w:rPr>
          <w:rFonts w:eastAsia="Times New Roman" w:cstheme="minorHAnsi"/>
          <w:lang w:eastAsia="en-GB"/>
        </w:rPr>
        <w:t>,</w:t>
      </w:r>
      <w:r w:rsidR="00C67375">
        <w:rPr>
          <w:rFonts w:eastAsia="Times New Roman" w:cstheme="minorHAnsi"/>
          <w:lang w:eastAsia="en-GB"/>
        </w:rPr>
        <w:t xml:space="preserve"> since adopting the Cherry </w:t>
      </w:r>
      <w:r w:rsidR="00250BFA">
        <w:rPr>
          <w:rFonts w:eastAsia="Times New Roman" w:cstheme="minorHAnsi"/>
          <w:lang w:eastAsia="en-GB"/>
        </w:rPr>
        <w:t>Garden</w:t>
      </w:r>
      <w:r w:rsidR="00C67375">
        <w:rPr>
          <w:rFonts w:eastAsia="Times New Roman" w:cstheme="minorHAnsi"/>
          <w:lang w:eastAsia="en-GB"/>
        </w:rPr>
        <w:t xml:space="preserve"> Fra</w:t>
      </w:r>
      <w:r w:rsidR="00250BFA">
        <w:rPr>
          <w:rFonts w:eastAsia="Times New Roman" w:cstheme="minorHAnsi"/>
          <w:lang w:eastAsia="en-GB"/>
        </w:rPr>
        <w:t>me</w:t>
      </w:r>
      <w:r w:rsidR="00C67375">
        <w:rPr>
          <w:rFonts w:eastAsia="Times New Roman" w:cstheme="minorHAnsi"/>
          <w:lang w:eastAsia="en-GB"/>
        </w:rPr>
        <w:t xml:space="preserve">work, and </w:t>
      </w:r>
      <w:r w:rsidR="00250BFA">
        <w:rPr>
          <w:rFonts w:eastAsia="Times New Roman" w:cstheme="minorHAnsi"/>
          <w:lang w:eastAsia="en-GB"/>
        </w:rPr>
        <w:t>teachers</w:t>
      </w:r>
      <w:r w:rsidR="00C67375">
        <w:rPr>
          <w:rFonts w:eastAsia="Times New Roman" w:cstheme="minorHAnsi"/>
          <w:lang w:eastAsia="en-GB"/>
        </w:rPr>
        <w:t xml:space="preserve"> becoming more familiar with the branches, it was apparent </w:t>
      </w:r>
      <w:r w:rsidR="002A7593">
        <w:rPr>
          <w:rFonts w:eastAsia="Times New Roman" w:cstheme="minorHAnsi"/>
          <w:lang w:eastAsia="en-GB"/>
        </w:rPr>
        <w:t xml:space="preserve">that the majority of pupils were </w:t>
      </w:r>
      <w:r w:rsidR="00250BFA">
        <w:rPr>
          <w:rFonts w:eastAsia="Times New Roman" w:cstheme="minorHAnsi"/>
          <w:lang w:eastAsia="en-GB"/>
        </w:rPr>
        <w:t>achieving</w:t>
      </w:r>
      <w:r w:rsidR="002A7593">
        <w:rPr>
          <w:rFonts w:eastAsia="Times New Roman" w:cstheme="minorHAnsi"/>
          <w:lang w:eastAsia="en-GB"/>
        </w:rPr>
        <w:t xml:space="preserve"> above </w:t>
      </w:r>
      <w:r w:rsidR="00250BFA">
        <w:rPr>
          <w:rFonts w:eastAsia="Times New Roman" w:cstheme="minorHAnsi"/>
          <w:lang w:eastAsia="en-GB"/>
        </w:rPr>
        <w:t>expected</w:t>
      </w:r>
      <w:r w:rsidR="002A7593">
        <w:rPr>
          <w:rFonts w:eastAsia="Times New Roman" w:cstheme="minorHAnsi"/>
          <w:lang w:eastAsia="en-GB"/>
        </w:rPr>
        <w:t xml:space="preserve"> progress. Although this should be celebrated</w:t>
      </w:r>
      <w:r w:rsidR="00560DB3">
        <w:rPr>
          <w:rFonts w:eastAsia="Times New Roman" w:cstheme="minorHAnsi"/>
          <w:lang w:eastAsia="en-GB"/>
        </w:rPr>
        <w:t>,</w:t>
      </w:r>
      <w:r w:rsidR="002A7593">
        <w:rPr>
          <w:rFonts w:eastAsia="Times New Roman" w:cstheme="minorHAnsi"/>
          <w:lang w:eastAsia="en-GB"/>
        </w:rPr>
        <w:t xml:space="preserve"> </w:t>
      </w:r>
      <w:r w:rsidR="00560DB3">
        <w:rPr>
          <w:rFonts w:eastAsia="Times New Roman" w:cstheme="minorHAnsi"/>
          <w:lang w:eastAsia="en-GB"/>
        </w:rPr>
        <w:t xml:space="preserve">it was considered </w:t>
      </w:r>
      <w:r w:rsidR="00250BFA">
        <w:rPr>
          <w:rFonts w:eastAsia="Times New Roman" w:cstheme="minorHAnsi"/>
          <w:lang w:eastAsia="en-GB"/>
        </w:rPr>
        <w:t>that</w:t>
      </w:r>
      <w:r w:rsidR="00560DB3">
        <w:rPr>
          <w:rFonts w:eastAsia="Times New Roman" w:cstheme="minorHAnsi"/>
          <w:lang w:eastAsia="en-GB"/>
        </w:rPr>
        <w:t xml:space="preserve"> the original </w:t>
      </w:r>
      <w:r w:rsidR="00B17FB8">
        <w:rPr>
          <w:rFonts w:eastAsia="Times New Roman" w:cstheme="minorHAnsi"/>
          <w:lang w:eastAsia="en-GB"/>
        </w:rPr>
        <w:t>benchmarks were too low. As a result of this</w:t>
      </w:r>
      <w:r w:rsidR="00250BFA">
        <w:rPr>
          <w:rFonts w:eastAsia="Times New Roman" w:cstheme="minorHAnsi"/>
          <w:lang w:eastAsia="en-GB"/>
        </w:rPr>
        <w:t>,</w:t>
      </w:r>
      <w:r w:rsidR="00B17FB8">
        <w:rPr>
          <w:rFonts w:eastAsia="Times New Roman" w:cstheme="minorHAnsi"/>
          <w:lang w:eastAsia="en-GB"/>
        </w:rPr>
        <w:t xml:space="preserve"> </w:t>
      </w:r>
      <w:r w:rsidR="00250BFA">
        <w:rPr>
          <w:rFonts w:eastAsia="Times New Roman" w:cstheme="minorHAnsi"/>
          <w:lang w:eastAsia="en-GB"/>
        </w:rPr>
        <w:t>significant adaptations</w:t>
      </w:r>
      <w:r w:rsidR="00B17FB8">
        <w:rPr>
          <w:rFonts w:eastAsia="Times New Roman" w:cstheme="minorHAnsi"/>
          <w:lang w:eastAsia="en-GB"/>
        </w:rPr>
        <w:t xml:space="preserve"> were made to the expected progress criteria </w:t>
      </w:r>
      <w:r w:rsidR="002F14CD">
        <w:rPr>
          <w:rFonts w:eastAsia="Times New Roman" w:cstheme="minorHAnsi"/>
          <w:lang w:eastAsia="en-GB"/>
        </w:rPr>
        <w:t xml:space="preserve">which </w:t>
      </w:r>
      <w:r w:rsidR="00EB58A3">
        <w:rPr>
          <w:rFonts w:eastAsia="Times New Roman" w:cstheme="minorHAnsi"/>
          <w:lang w:eastAsia="en-GB"/>
        </w:rPr>
        <w:t xml:space="preserve">now </w:t>
      </w:r>
      <w:r w:rsidR="002F14CD">
        <w:rPr>
          <w:rFonts w:eastAsia="Times New Roman" w:cstheme="minorHAnsi"/>
          <w:lang w:eastAsia="en-GB"/>
        </w:rPr>
        <w:t xml:space="preserve">reflect our high expectations. </w:t>
      </w:r>
    </w:p>
    <w:p w:rsidR="006D2ABE" w:rsidP="009438A5" w:rsidRDefault="002F14CD" w14:paraId="1658E442" w14:textId="59BDAD31">
      <w:pPr>
        <w:spacing w:before="100" w:beforeAutospacing="1" w:after="100" w:afterAutospacing="1" w:line="300" w:lineRule="atLeast"/>
        <w:rPr>
          <w:rFonts w:eastAsia="Times New Roman" w:cstheme="minorHAnsi"/>
          <w:lang w:eastAsia="en-GB"/>
        </w:rPr>
      </w:pPr>
      <w:r>
        <w:rPr>
          <w:rFonts w:eastAsia="Times New Roman" w:cstheme="minorHAnsi"/>
          <w:lang w:eastAsia="en-GB"/>
        </w:rPr>
        <w:t xml:space="preserve">For this reason pupil progress </w:t>
      </w:r>
      <w:r w:rsidR="00EB58A3">
        <w:rPr>
          <w:rFonts w:eastAsia="Times New Roman" w:cstheme="minorHAnsi"/>
          <w:lang w:eastAsia="en-GB"/>
        </w:rPr>
        <w:t xml:space="preserve">for 2025/26 </w:t>
      </w:r>
      <w:r>
        <w:rPr>
          <w:rFonts w:eastAsia="Times New Roman" w:cstheme="minorHAnsi"/>
          <w:lang w:eastAsia="en-GB"/>
        </w:rPr>
        <w:t>cannot be compared to previous years.</w:t>
      </w:r>
    </w:p>
    <w:p w:rsidRPr="00566982" w:rsidR="0047739A" w:rsidP="00AE3B67" w:rsidRDefault="00566982" w14:paraId="7116E88E" w14:textId="5FB14ACE">
      <w:pPr>
        <w:rPr>
          <w:rFonts w:ascii="Segoe UI" w:hAnsi="Segoe UI" w:eastAsia="Times New Roman" w:cs="Segoe UI"/>
          <w:sz w:val="21"/>
          <w:szCs w:val="21"/>
          <w:u w:val="single"/>
          <w:lang w:eastAsia="en-GB"/>
        </w:rPr>
      </w:pPr>
      <w:r w:rsidRPr="00566982">
        <w:rPr>
          <w:rFonts w:ascii="Segoe UI" w:hAnsi="Segoe UI" w:eastAsia="Times New Roman" w:cs="Segoe UI"/>
          <w:sz w:val="21"/>
          <w:szCs w:val="21"/>
          <w:u w:val="single"/>
          <w:lang w:eastAsia="en-GB"/>
        </w:rPr>
        <w:t>Communication, Language and Literacy</w:t>
      </w:r>
    </w:p>
    <w:p w:rsidRPr="0047739A" w:rsidR="0047739A" w:rsidP="00566982" w:rsidRDefault="0047739A" w14:paraId="1DF64192" w14:textId="7D0D388E">
      <w:pPr>
        <w:jc w:val="center"/>
        <w:rPr>
          <w:rFonts w:ascii="Times New Roman" w:hAnsi="Times New Roman" w:eastAsia="Times New Roman" w:cs="Times New Roman"/>
          <w:sz w:val="24"/>
          <w:szCs w:val="24"/>
          <w:lang w:eastAsia="en-GB"/>
        </w:rPr>
      </w:pPr>
      <w:r w:rsidRPr="0047739A">
        <w:rPr>
          <w:rFonts w:ascii="Segoe UI" w:hAnsi="Segoe UI" w:eastAsia="Times New Roman" w:cs="Segoe UI"/>
          <w:noProof/>
          <w:sz w:val="21"/>
          <w:szCs w:val="21"/>
          <w:lang w:eastAsia="en-GB"/>
        </w:rPr>
        <w:drawing>
          <wp:inline distT="0" distB="0" distL="0" distR="0" wp14:anchorId="1447B4F8" wp14:editId="7F3FA45B">
            <wp:extent cx="2965450" cy="161925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65450" cy="1619250"/>
                    </a:xfrm>
                    <a:prstGeom prst="rect">
                      <a:avLst/>
                    </a:prstGeom>
                    <a:noFill/>
                    <a:ln>
                      <a:noFill/>
                    </a:ln>
                  </pic:spPr>
                </pic:pic>
              </a:graphicData>
            </a:graphic>
          </wp:inline>
        </w:drawing>
      </w:r>
    </w:p>
    <w:p w:rsidR="00AE3B67" w:rsidP="00AE3B67" w:rsidRDefault="00AE3B67" w14:paraId="67643FAA" w14:textId="0B3E4FB7">
      <w:pPr>
        <w:rPr>
          <w:rFonts w:ascii="Segoe UI" w:hAnsi="Segoe UI" w:eastAsia="Times New Roman" w:cs="Segoe UI"/>
          <w:sz w:val="21"/>
          <w:szCs w:val="21"/>
          <w:lang w:eastAsia="en-GB"/>
        </w:rPr>
      </w:pPr>
    </w:p>
    <w:p w:rsidRPr="00056C33" w:rsidR="00056C33" w:rsidP="00566982" w:rsidRDefault="00056C33" w14:paraId="798307A0" w14:textId="3B74E676">
      <w:pPr>
        <w:rPr>
          <w:rFonts w:eastAsia="Times New Roman" w:cstheme="minorHAnsi"/>
          <w:lang w:eastAsia="en-GB"/>
        </w:rPr>
      </w:pPr>
      <w:r w:rsidRPr="00056C33">
        <w:rPr>
          <w:rFonts w:eastAsia="Times New Roman" w:cstheme="minorHAnsi"/>
          <w:lang w:eastAsia="en-GB"/>
        </w:rPr>
        <w:t xml:space="preserve">The pie chart </w:t>
      </w:r>
      <w:r w:rsidR="00AE3B67">
        <w:rPr>
          <w:rFonts w:eastAsia="Times New Roman" w:cstheme="minorHAnsi"/>
          <w:lang w:eastAsia="en-GB"/>
        </w:rPr>
        <w:t>above</w:t>
      </w:r>
      <w:r w:rsidRPr="00056C33">
        <w:rPr>
          <w:rFonts w:eastAsia="Times New Roman" w:cstheme="minorHAnsi"/>
          <w:lang w:eastAsia="en-GB"/>
        </w:rPr>
        <w:t xml:space="preserve"> presents a clear overview of </w:t>
      </w:r>
      <w:r w:rsidR="00AE3B67">
        <w:rPr>
          <w:rFonts w:eastAsia="Times New Roman" w:cstheme="minorHAnsi"/>
          <w:lang w:eastAsia="en-GB"/>
        </w:rPr>
        <w:t>pupil</w:t>
      </w:r>
      <w:r w:rsidRPr="00056C33">
        <w:rPr>
          <w:rFonts w:eastAsia="Times New Roman" w:cstheme="minorHAnsi"/>
          <w:lang w:eastAsia="en-GB"/>
        </w:rPr>
        <w:t xml:space="preserve"> performance in </w:t>
      </w:r>
      <w:r w:rsidR="006E2513">
        <w:rPr>
          <w:rFonts w:eastAsia="Times New Roman" w:cstheme="minorHAnsi"/>
          <w:lang w:eastAsia="en-GB"/>
        </w:rPr>
        <w:t>the Communication, Language</w:t>
      </w:r>
      <w:r w:rsidR="007817F4">
        <w:rPr>
          <w:rFonts w:eastAsia="Times New Roman" w:cstheme="minorHAnsi"/>
          <w:lang w:eastAsia="en-GB"/>
        </w:rPr>
        <w:t>,</w:t>
      </w:r>
      <w:r w:rsidR="006E2513">
        <w:rPr>
          <w:rFonts w:eastAsia="Times New Roman" w:cstheme="minorHAnsi"/>
          <w:lang w:eastAsia="en-GB"/>
        </w:rPr>
        <w:t xml:space="preserve"> and Literacy </w:t>
      </w:r>
      <w:r w:rsidRPr="00056C33">
        <w:rPr>
          <w:rFonts w:eastAsia="Times New Roman" w:cstheme="minorHAnsi"/>
          <w:lang w:eastAsia="en-GB"/>
        </w:rPr>
        <w:t xml:space="preserve">area of early education. The data is segmented into three categories: Above Expected, Expected, and Less Than Expected. </w:t>
      </w:r>
      <w:r w:rsidR="00FF412C">
        <w:rPr>
          <w:rFonts w:eastAsia="Times New Roman" w:cstheme="minorHAnsi"/>
          <w:lang w:eastAsia="en-GB"/>
        </w:rPr>
        <w:t xml:space="preserve">94% </w:t>
      </w:r>
      <w:r w:rsidRPr="00056C33">
        <w:rPr>
          <w:rFonts w:eastAsia="Times New Roman" w:cstheme="minorHAnsi"/>
          <w:lang w:eastAsia="en-GB"/>
        </w:rPr>
        <w:t xml:space="preserve">of </w:t>
      </w:r>
      <w:r w:rsidR="006E2513">
        <w:rPr>
          <w:rFonts w:eastAsia="Times New Roman" w:cstheme="minorHAnsi"/>
          <w:lang w:eastAsia="en-GB"/>
        </w:rPr>
        <w:t xml:space="preserve">pupils, </w:t>
      </w:r>
      <w:r w:rsidRPr="00056C33">
        <w:rPr>
          <w:rFonts w:eastAsia="Times New Roman" w:cstheme="minorHAnsi"/>
          <w:lang w:eastAsia="en-GB"/>
        </w:rPr>
        <w:t xml:space="preserve">are performing above expected levels, indicating strong outcomes in communication, language, and literacy development. </w:t>
      </w:r>
      <w:r w:rsidR="00864E93">
        <w:rPr>
          <w:rFonts w:eastAsia="Times New Roman" w:cstheme="minorHAnsi"/>
          <w:lang w:eastAsia="en-GB"/>
        </w:rPr>
        <w:t xml:space="preserve">Kingsdown School has been awarded Centre of Excellence </w:t>
      </w:r>
      <w:r w:rsidR="00995649">
        <w:rPr>
          <w:rFonts w:eastAsia="Times New Roman" w:cstheme="minorHAnsi"/>
          <w:lang w:eastAsia="en-GB"/>
        </w:rPr>
        <w:t xml:space="preserve">in recognition of its work with The Balanced System. </w:t>
      </w:r>
      <w:r w:rsidR="00FD6DA1">
        <w:rPr>
          <w:rFonts w:eastAsia="Times New Roman" w:cstheme="minorHAnsi"/>
          <w:lang w:eastAsia="en-GB"/>
        </w:rPr>
        <w:lastRenderedPageBreak/>
        <w:t>Following</w:t>
      </w:r>
      <w:r w:rsidR="00995649">
        <w:rPr>
          <w:rFonts w:eastAsia="Times New Roman" w:cstheme="minorHAnsi"/>
          <w:lang w:eastAsia="en-GB"/>
        </w:rPr>
        <w:t xml:space="preserve"> an </w:t>
      </w:r>
      <w:r w:rsidR="00FD6DA1">
        <w:rPr>
          <w:rFonts w:eastAsia="Times New Roman" w:cstheme="minorHAnsi"/>
          <w:lang w:eastAsia="en-GB"/>
        </w:rPr>
        <w:t>audit</w:t>
      </w:r>
      <w:r w:rsidR="00995649">
        <w:rPr>
          <w:rFonts w:eastAsia="Times New Roman" w:cstheme="minorHAnsi"/>
          <w:lang w:eastAsia="en-GB"/>
        </w:rPr>
        <w:t xml:space="preserve"> of communication across the school, core communication boards were introduced, and over time have been embedded within each classroom, and areas of the school. </w:t>
      </w:r>
      <w:r w:rsidR="001704DB">
        <w:rPr>
          <w:rFonts w:eastAsia="Times New Roman" w:cstheme="minorHAnsi"/>
          <w:lang w:eastAsia="en-GB"/>
        </w:rPr>
        <w:t xml:space="preserve">RISE has also become a prominent feature in </w:t>
      </w:r>
      <w:r w:rsidR="003D0789">
        <w:rPr>
          <w:rFonts w:eastAsia="Times New Roman" w:cstheme="minorHAnsi"/>
          <w:lang w:eastAsia="en-GB"/>
        </w:rPr>
        <w:t xml:space="preserve">the EYFS classrooms which is focusing on learning once the pupils have been given time to regulate first. </w:t>
      </w:r>
      <w:r w:rsidR="00811C82">
        <w:rPr>
          <w:rFonts w:eastAsia="Times New Roman" w:cstheme="minorHAnsi"/>
          <w:lang w:eastAsia="en-GB"/>
        </w:rPr>
        <w:t xml:space="preserve">In addition to this accurate identification of pupils in need of further support has enabled </w:t>
      </w:r>
      <w:r w:rsidR="00FD6DA1">
        <w:rPr>
          <w:rFonts w:eastAsia="Times New Roman" w:cstheme="minorHAnsi"/>
          <w:lang w:eastAsia="en-GB"/>
        </w:rPr>
        <w:t>focused</w:t>
      </w:r>
      <w:r w:rsidR="00811C82">
        <w:rPr>
          <w:rFonts w:eastAsia="Times New Roman" w:cstheme="minorHAnsi"/>
          <w:lang w:eastAsia="en-GB"/>
        </w:rPr>
        <w:t xml:space="preserve"> intervention </w:t>
      </w:r>
      <w:r w:rsidR="00FD6DA1">
        <w:rPr>
          <w:rFonts w:eastAsia="Times New Roman" w:cstheme="minorHAnsi"/>
          <w:lang w:eastAsia="en-GB"/>
        </w:rPr>
        <w:t>work</w:t>
      </w:r>
      <w:r w:rsidR="00811C82">
        <w:rPr>
          <w:rFonts w:eastAsia="Times New Roman" w:cstheme="minorHAnsi"/>
          <w:lang w:eastAsia="en-GB"/>
        </w:rPr>
        <w:t xml:space="preserve"> to take place by ChattyBoxx. This model of quality first teaching alongside high quality focused </w:t>
      </w:r>
      <w:r w:rsidR="002D52D5">
        <w:rPr>
          <w:rFonts w:eastAsia="Times New Roman" w:cstheme="minorHAnsi"/>
          <w:lang w:eastAsia="en-GB"/>
        </w:rPr>
        <w:t>interventions</w:t>
      </w:r>
      <w:r w:rsidR="00811C82">
        <w:rPr>
          <w:rFonts w:eastAsia="Times New Roman" w:cstheme="minorHAnsi"/>
          <w:lang w:eastAsia="en-GB"/>
        </w:rPr>
        <w:t xml:space="preserve"> have contri</w:t>
      </w:r>
      <w:r w:rsidR="006460AA">
        <w:rPr>
          <w:rFonts w:eastAsia="Times New Roman" w:cstheme="minorHAnsi"/>
          <w:lang w:eastAsia="en-GB"/>
        </w:rPr>
        <w:t xml:space="preserve">buted </w:t>
      </w:r>
      <w:r w:rsidR="00811C82">
        <w:rPr>
          <w:rFonts w:eastAsia="Times New Roman" w:cstheme="minorHAnsi"/>
          <w:lang w:eastAsia="en-GB"/>
        </w:rPr>
        <w:t xml:space="preserve">to </w:t>
      </w:r>
      <w:r w:rsidR="00FD6DA1">
        <w:rPr>
          <w:rFonts w:eastAsia="Times New Roman" w:cstheme="minorHAnsi"/>
          <w:lang w:eastAsia="en-GB"/>
        </w:rPr>
        <w:t xml:space="preserve">our pupils excelling in this area from their starting points. </w:t>
      </w:r>
    </w:p>
    <w:p w:rsidRPr="00566982" w:rsidR="005F56DD" w:rsidP="005F56DD" w:rsidRDefault="00566982" w14:paraId="7EBB3293" w14:textId="69520448">
      <w:pPr>
        <w:rPr>
          <w:u w:val="single"/>
        </w:rPr>
      </w:pPr>
      <w:r w:rsidRPr="00566982">
        <w:rPr>
          <w:u w:val="single"/>
        </w:rPr>
        <w:t>Physical Development</w:t>
      </w:r>
    </w:p>
    <w:p w:rsidRPr="00846BFE" w:rsidR="00846BFE" w:rsidP="00846BFE" w:rsidRDefault="00846BFE" w14:paraId="3013D6FB" w14:textId="3503AEB4">
      <w:pPr>
        <w:spacing w:after="0" w:line="240" w:lineRule="auto"/>
        <w:jc w:val="center"/>
        <w:rPr>
          <w:rFonts w:ascii="Times New Roman" w:hAnsi="Times New Roman" w:eastAsia="Times New Roman" w:cs="Times New Roman"/>
          <w:sz w:val="24"/>
          <w:szCs w:val="24"/>
          <w:lang w:eastAsia="en-GB"/>
        </w:rPr>
      </w:pPr>
      <w:r w:rsidRPr="00846BFE">
        <w:rPr>
          <w:rFonts w:ascii="Segoe UI" w:hAnsi="Segoe UI" w:cs="Segoe UI"/>
          <w:noProof/>
          <w:color w:val="FF0000"/>
          <w:sz w:val="21"/>
          <w:szCs w:val="21"/>
        </w:rPr>
        <w:drawing>
          <wp:inline distT="0" distB="0" distL="0" distR="0" wp14:anchorId="00AE0C20" wp14:editId="1444F8A6">
            <wp:extent cx="2961005" cy="1617980"/>
            <wp:effectExtent l="0" t="0" r="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61005" cy="1617980"/>
                    </a:xfrm>
                    <a:prstGeom prst="rect">
                      <a:avLst/>
                    </a:prstGeom>
                    <a:noFill/>
                    <a:ln>
                      <a:noFill/>
                    </a:ln>
                  </pic:spPr>
                </pic:pic>
              </a:graphicData>
            </a:graphic>
          </wp:inline>
        </w:drawing>
      </w:r>
    </w:p>
    <w:p w:rsidRPr="00F25D98" w:rsidR="00846BFE" w:rsidP="00F06AC3" w:rsidRDefault="00846BFE" w14:paraId="066571F2" w14:textId="77777777">
      <w:pPr>
        <w:rPr>
          <w:rFonts w:ascii="Segoe UI" w:hAnsi="Segoe UI" w:cs="Segoe UI"/>
          <w:color w:val="FF0000"/>
          <w:sz w:val="21"/>
          <w:szCs w:val="21"/>
        </w:rPr>
      </w:pPr>
    </w:p>
    <w:p w:rsidR="005226ED" w:rsidP="00BF7E62" w:rsidRDefault="00BF7E62" w14:paraId="559201FE" w14:textId="06515178">
      <w:pPr>
        <w:spacing w:before="100" w:beforeAutospacing="1" w:after="100" w:afterAutospacing="1" w:line="300" w:lineRule="atLeast"/>
        <w:rPr>
          <w:rFonts w:eastAsia="Times New Roman" w:cstheme="minorHAnsi"/>
          <w:lang w:eastAsia="en-GB"/>
        </w:rPr>
      </w:pPr>
      <w:r>
        <w:rPr>
          <w:rFonts w:eastAsia="Times New Roman" w:cstheme="minorHAnsi"/>
          <w:lang w:eastAsia="en-GB"/>
        </w:rPr>
        <w:t xml:space="preserve">This </w:t>
      </w:r>
      <w:r w:rsidR="000F5A70">
        <w:rPr>
          <w:rFonts w:eastAsia="Times New Roman" w:cstheme="minorHAnsi"/>
          <w:lang w:eastAsia="en-GB"/>
        </w:rPr>
        <w:t xml:space="preserve">chart </w:t>
      </w:r>
      <w:r w:rsidRPr="00BF7E62">
        <w:rPr>
          <w:rFonts w:eastAsia="Times New Roman" w:cstheme="minorHAnsi"/>
          <w:lang w:eastAsia="en-GB"/>
        </w:rPr>
        <w:t>provides a clear visual representation of the physical development levels among</w:t>
      </w:r>
      <w:r w:rsidR="000F5A70">
        <w:rPr>
          <w:rFonts w:eastAsia="Times New Roman" w:cstheme="minorHAnsi"/>
          <w:lang w:eastAsia="en-GB"/>
        </w:rPr>
        <w:t>st the EYFS</w:t>
      </w:r>
      <w:r w:rsidRPr="00BF7E62">
        <w:rPr>
          <w:rFonts w:eastAsia="Times New Roman" w:cstheme="minorHAnsi"/>
          <w:lang w:eastAsia="en-GB"/>
        </w:rPr>
        <w:t xml:space="preserve"> cohort. The largest proportion, </w:t>
      </w:r>
      <w:r w:rsidR="0059364F">
        <w:rPr>
          <w:rFonts w:eastAsia="Times New Roman" w:cstheme="minorHAnsi"/>
          <w:lang w:eastAsia="en-GB"/>
        </w:rPr>
        <w:t>87</w:t>
      </w:r>
      <w:r w:rsidRPr="00BF7E62">
        <w:rPr>
          <w:rFonts w:eastAsia="Times New Roman" w:cstheme="minorHAnsi"/>
          <w:lang w:eastAsia="en-GB"/>
        </w:rPr>
        <w:t>9%</w:t>
      </w:r>
      <w:r w:rsidR="0059364F">
        <w:rPr>
          <w:rFonts w:eastAsia="Times New Roman" w:cstheme="minorHAnsi"/>
          <w:lang w:eastAsia="en-GB"/>
        </w:rPr>
        <w:t xml:space="preserve"> of pupils</w:t>
      </w:r>
      <w:r w:rsidRPr="00BF7E62">
        <w:rPr>
          <w:rFonts w:eastAsia="Times New Roman" w:cstheme="minorHAnsi"/>
          <w:lang w:eastAsia="en-GB"/>
        </w:rPr>
        <w:t xml:space="preserve">, falls within the </w:t>
      </w:r>
      <w:r w:rsidR="0059364F">
        <w:rPr>
          <w:rFonts w:eastAsia="Times New Roman" w:cstheme="minorHAnsi"/>
          <w:lang w:eastAsia="en-GB"/>
        </w:rPr>
        <w:t xml:space="preserve">above expected </w:t>
      </w:r>
      <w:r w:rsidRPr="00BF7E62">
        <w:rPr>
          <w:rFonts w:eastAsia="Times New Roman" w:cstheme="minorHAnsi"/>
          <w:lang w:eastAsia="en-GB"/>
        </w:rPr>
        <w:t xml:space="preserve">range, </w:t>
      </w:r>
      <w:r w:rsidR="005226ED">
        <w:rPr>
          <w:rFonts w:eastAsia="Times New Roman" w:cstheme="minorHAnsi"/>
          <w:lang w:eastAsia="en-GB"/>
        </w:rPr>
        <w:t xml:space="preserve">indicating </w:t>
      </w:r>
      <w:r w:rsidR="00804C41">
        <w:rPr>
          <w:rFonts w:eastAsia="Times New Roman" w:cstheme="minorHAnsi"/>
          <w:lang w:eastAsia="en-GB"/>
        </w:rPr>
        <w:t>excellent</w:t>
      </w:r>
      <w:r w:rsidR="005226ED">
        <w:rPr>
          <w:rFonts w:eastAsia="Times New Roman" w:cstheme="minorHAnsi"/>
          <w:lang w:eastAsia="en-GB"/>
        </w:rPr>
        <w:t xml:space="preserve"> progress from their starting points. </w:t>
      </w:r>
    </w:p>
    <w:p w:rsidR="00A44418" w:rsidP="00BF7E62" w:rsidRDefault="005226ED" w14:paraId="6E8881F9" w14:textId="05410327">
      <w:pPr>
        <w:spacing w:before="100" w:beforeAutospacing="1" w:after="100" w:afterAutospacing="1" w:line="300" w:lineRule="atLeast"/>
        <w:rPr>
          <w:rFonts w:eastAsia="Times New Roman" w:cstheme="minorHAnsi"/>
          <w:lang w:eastAsia="en-GB"/>
        </w:rPr>
      </w:pPr>
      <w:r>
        <w:rPr>
          <w:rFonts w:eastAsia="Times New Roman" w:cstheme="minorHAnsi"/>
          <w:lang w:eastAsia="en-GB"/>
        </w:rPr>
        <w:t xml:space="preserve">A significant factor </w:t>
      </w:r>
      <w:r w:rsidR="00A91A29">
        <w:rPr>
          <w:rFonts w:eastAsia="Times New Roman" w:cstheme="minorHAnsi"/>
          <w:lang w:eastAsia="en-GB"/>
        </w:rPr>
        <w:t xml:space="preserve">contributing to this success if </w:t>
      </w:r>
      <w:r w:rsidR="0094687D">
        <w:rPr>
          <w:rFonts w:eastAsia="Times New Roman" w:cstheme="minorHAnsi"/>
          <w:lang w:eastAsia="en-GB"/>
        </w:rPr>
        <w:t xml:space="preserve">the continued effort to keep our </w:t>
      </w:r>
      <w:r w:rsidR="00804C41">
        <w:rPr>
          <w:rFonts w:eastAsia="Times New Roman" w:cstheme="minorHAnsi"/>
          <w:lang w:eastAsia="en-GB"/>
        </w:rPr>
        <w:t>swimming</w:t>
      </w:r>
      <w:r w:rsidR="0094687D">
        <w:rPr>
          <w:rFonts w:eastAsia="Times New Roman" w:cstheme="minorHAnsi"/>
          <w:lang w:eastAsia="en-GB"/>
        </w:rPr>
        <w:t xml:space="preserve"> pool open and accessible to pupils, and our Motor Activity Training Programme (MATP) which has had a significant impact on </w:t>
      </w:r>
      <w:r w:rsidR="00A44418">
        <w:rPr>
          <w:rFonts w:eastAsia="Times New Roman" w:cstheme="minorHAnsi"/>
          <w:lang w:eastAsia="en-GB"/>
        </w:rPr>
        <w:t xml:space="preserve">those </w:t>
      </w:r>
      <w:r w:rsidR="0094687D">
        <w:rPr>
          <w:rFonts w:eastAsia="Times New Roman" w:cstheme="minorHAnsi"/>
          <w:lang w:eastAsia="en-GB"/>
        </w:rPr>
        <w:t xml:space="preserve">pupils </w:t>
      </w:r>
      <w:r w:rsidR="00A44418">
        <w:rPr>
          <w:rFonts w:eastAsia="Times New Roman" w:cstheme="minorHAnsi"/>
          <w:lang w:eastAsia="en-GB"/>
        </w:rPr>
        <w:t xml:space="preserve">who reply on wheelchairs and walking frames. MATP has been broadened to a wider </w:t>
      </w:r>
      <w:r w:rsidR="00804C41">
        <w:rPr>
          <w:rFonts w:eastAsia="Times New Roman" w:cstheme="minorHAnsi"/>
          <w:lang w:eastAsia="en-GB"/>
        </w:rPr>
        <w:t>group</w:t>
      </w:r>
      <w:r w:rsidR="00A44418">
        <w:rPr>
          <w:rFonts w:eastAsia="Times New Roman" w:cstheme="minorHAnsi"/>
          <w:lang w:eastAsia="en-GB"/>
        </w:rPr>
        <w:t xml:space="preserve"> of pupils this year</w:t>
      </w:r>
      <w:r w:rsidR="00804C41">
        <w:rPr>
          <w:rFonts w:eastAsia="Times New Roman" w:cstheme="minorHAnsi"/>
          <w:lang w:eastAsia="en-GB"/>
        </w:rPr>
        <w:t>,</w:t>
      </w:r>
      <w:r w:rsidR="00A44418">
        <w:rPr>
          <w:rFonts w:eastAsia="Times New Roman" w:cstheme="minorHAnsi"/>
          <w:lang w:eastAsia="en-GB"/>
        </w:rPr>
        <w:t xml:space="preserve"> enabling more pupils to benefit from this area of the curriculum.</w:t>
      </w:r>
    </w:p>
    <w:p w:rsidR="00806E78" w:rsidP="00BF7E62" w:rsidRDefault="00804C41" w14:paraId="5BB5FBAF" w14:textId="750B6F62">
      <w:pPr>
        <w:spacing w:before="100" w:beforeAutospacing="1" w:after="100" w:afterAutospacing="1" w:line="300" w:lineRule="atLeast"/>
        <w:rPr>
          <w:rFonts w:eastAsia="Times New Roman" w:cstheme="minorHAnsi"/>
          <w:lang w:eastAsia="en-GB"/>
        </w:rPr>
      </w:pPr>
      <w:r>
        <w:rPr>
          <w:rFonts w:eastAsia="Times New Roman" w:cstheme="minorHAnsi"/>
          <w:lang w:eastAsia="en-GB"/>
        </w:rPr>
        <w:t>Closer</w:t>
      </w:r>
      <w:r w:rsidR="00261521">
        <w:rPr>
          <w:rFonts w:eastAsia="Times New Roman" w:cstheme="minorHAnsi"/>
          <w:lang w:eastAsia="en-GB"/>
        </w:rPr>
        <w:t xml:space="preserve"> analysis of individual pupils indicates pupils performing slightly better in fine motor skills than gross. However</w:t>
      </w:r>
      <w:r>
        <w:rPr>
          <w:rFonts w:eastAsia="Times New Roman" w:cstheme="minorHAnsi"/>
          <w:lang w:eastAsia="en-GB"/>
        </w:rPr>
        <w:t>,</w:t>
      </w:r>
      <w:r w:rsidR="00261521">
        <w:rPr>
          <w:rFonts w:eastAsia="Times New Roman" w:cstheme="minorHAnsi"/>
          <w:lang w:eastAsia="en-GB"/>
        </w:rPr>
        <w:t xml:space="preserve"> those pupils whose </w:t>
      </w:r>
      <w:r>
        <w:rPr>
          <w:rFonts w:eastAsia="Times New Roman" w:cstheme="minorHAnsi"/>
          <w:lang w:eastAsia="en-GB"/>
        </w:rPr>
        <w:t>gross</w:t>
      </w:r>
      <w:r w:rsidR="00261521">
        <w:rPr>
          <w:rFonts w:eastAsia="Times New Roman" w:cstheme="minorHAnsi"/>
          <w:lang w:eastAsia="en-GB"/>
        </w:rPr>
        <w:t xml:space="preserve"> motor skills have not </w:t>
      </w:r>
      <w:r>
        <w:rPr>
          <w:rFonts w:eastAsia="Times New Roman" w:cstheme="minorHAnsi"/>
          <w:lang w:eastAsia="en-GB"/>
        </w:rPr>
        <w:t>progressed</w:t>
      </w:r>
      <w:r w:rsidR="00261521">
        <w:rPr>
          <w:rFonts w:eastAsia="Times New Roman" w:cstheme="minorHAnsi"/>
          <w:lang w:eastAsia="en-GB"/>
        </w:rPr>
        <w:t xml:space="preserve"> as expected have all had considerable time off</w:t>
      </w:r>
      <w:r w:rsidR="00806E78">
        <w:rPr>
          <w:rFonts w:eastAsia="Times New Roman" w:cstheme="minorHAnsi"/>
          <w:lang w:eastAsia="en-GB"/>
        </w:rPr>
        <w:t xml:space="preserve"> school. Without access to specialist equipment in the home</w:t>
      </w:r>
      <w:r>
        <w:rPr>
          <w:rFonts w:eastAsia="Times New Roman" w:cstheme="minorHAnsi"/>
          <w:lang w:eastAsia="en-GB"/>
        </w:rPr>
        <w:t>,</w:t>
      </w:r>
      <w:r w:rsidR="00806E78">
        <w:rPr>
          <w:rFonts w:eastAsia="Times New Roman" w:cstheme="minorHAnsi"/>
          <w:lang w:eastAsia="en-GB"/>
        </w:rPr>
        <w:t xml:space="preserve"> gross motor skills can deteriorate, or not be maintained very quickly.</w:t>
      </w:r>
    </w:p>
    <w:p w:rsidRPr="005B6C67" w:rsidR="00BF7E62" w:rsidP="00BF7E62" w:rsidRDefault="005B6C67" w14:paraId="7A0B1512" w14:textId="129D12AA">
      <w:pPr>
        <w:spacing w:before="100" w:beforeAutospacing="1" w:after="100" w:afterAutospacing="1" w:line="300" w:lineRule="atLeast"/>
        <w:rPr>
          <w:rFonts w:ascii="Segoe UI" w:hAnsi="Segoe UI" w:eastAsia="Times New Roman" w:cs="Segoe UI"/>
          <w:sz w:val="21"/>
          <w:szCs w:val="21"/>
          <w:u w:val="single"/>
          <w:lang w:eastAsia="en-GB"/>
        </w:rPr>
      </w:pPr>
      <w:r w:rsidRPr="005B6C67">
        <w:rPr>
          <w:noProof/>
          <w:u w:val="single"/>
        </w:rPr>
        <w:t>Personal</w:t>
      </w:r>
      <w:r w:rsidRPr="005B6C67">
        <w:rPr>
          <w:rFonts w:ascii="Segoe UI" w:hAnsi="Segoe UI" w:eastAsia="Times New Roman" w:cs="Segoe UI"/>
          <w:sz w:val="21"/>
          <w:szCs w:val="21"/>
          <w:u w:val="single"/>
          <w:lang w:eastAsia="en-GB"/>
        </w:rPr>
        <w:t>, Social and Emotional Development</w:t>
      </w:r>
    </w:p>
    <w:p w:rsidRPr="0032196B" w:rsidR="0032196B" w:rsidP="00C754DE" w:rsidRDefault="0032196B" w14:paraId="28ED9F4B" w14:textId="71638974">
      <w:pPr>
        <w:spacing w:after="0" w:line="240" w:lineRule="auto"/>
        <w:jc w:val="center"/>
        <w:rPr>
          <w:rFonts w:ascii="Times New Roman" w:hAnsi="Times New Roman" w:eastAsia="Times New Roman" w:cs="Times New Roman"/>
          <w:sz w:val="24"/>
          <w:szCs w:val="24"/>
          <w:lang w:eastAsia="en-GB"/>
        </w:rPr>
      </w:pPr>
      <w:r w:rsidRPr="0032196B">
        <w:rPr>
          <w:rFonts w:ascii="Segoe UI" w:hAnsi="Segoe UI" w:cs="Segoe UI"/>
          <w:noProof/>
          <w:color w:val="FF0000"/>
          <w:sz w:val="21"/>
          <w:szCs w:val="21"/>
        </w:rPr>
        <w:drawing>
          <wp:inline distT="0" distB="0" distL="0" distR="0" wp14:anchorId="42D60E41" wp14:editId="76E95B61">
            <wp:extent cx="2961005" cy="1617980"/>
            <wp:effectExtent l="0" t="0" r="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61005" cy="1617980"/>
                    </a:xfrm>
                    <a:prstGeom prst="rect">
                      <a:avLst/>
                    </a:prstGeom>
                    <a:noFill/>
                    <a:ln>
                      <a:noFill/>
                    </a:ln>
                  </pic:spPr>
                </pic:pic>
              </a:graphicData>
            </a:graphic>
          </wp:inline>
        </w:drawing>
      </w:r>
    </w:p>
    <w:p w:rsidRPr="00F25D98" w:rsidR="001D6D38" w:rsidP="001D6D38" w:rsidRDefault="001D6D38" w14:paraId="7B417D83" w14:textId="3416BB98">
      <w:pPr>
        <w:rPr>
          <w:rFonts w:ascii="Segoe UI" w:hAnsi="Segoe UI" w:cs="Segoe UI"/>
          <w:color w:val="FF0000"/>
          <w:sz w:val="21"/>
          <w:szCs w:val="21"/>
        </w:rPr>
      </w:pPr>
    </w:p>
    <w:p w:rsidR="0032196B" w:rsidP="00992921" w:rsidRDefault="0032196B" w14:paraId="46E26B1B" w14:textId="1E069EE7">
      <w:pPr>
        <w:spacing w:before="100" w:beforeAutospacing="1" w:after="100" w:afterAutospacing="1" w:line="300" w:lineRule="atLeast"/>
        <w:rPr>
          <w:rFonts w:eastAsia="Times New Roman" w:cstheme="minorHAnsi"/>
          <w:lang w:eastAsia="en-GB"/>
        </w:rPr>
      </w:pPr>
      <w:r>
        <w:rPr>
          <w:rFonts w:eastAsia="Times New Roman" w:cstheme="minorHAnsi"/>
          <w:lang w:eastAsia="en-GB"/>
        </w:rPr>
        <w:lastRenderedPageBreak/>
        <w:t>The pie chart above indicates personal, social and emotional development as a strength of the curriculum with 91% of pupils making above expected progress from their starting points.</w:t>
      </w:r>
      <w:r w:rsidR="002D0935">
        <w:rPr>
          <w:rFonts w:eastAsia="Times New Roman" w:cstheme="minorHAnsi"/>
          <w:lang w:eastAsia="en-GB"/>
        </w:rPr>
        <w:t xml:space="preserve"> Within EYFS there is a strong emphasis in particular in the areas of independence and building relationships. Many of our pupils arrive with the skills to be independent but due to their parents tending to complete things on their behalf they have not had a </w:t>
      </w:r>
      <w:r w:rsidR="0039084A">
        <w:rPr>
          <w:rFonts w:eastAsia="Times New Roman" w:cstheme="minorHAnsi"/>
          <w:lang w:eastAsia="en-GB"/>
        </w:rPr>
        <w:t>focused</w:t>
      </w:r>
      <w:r w:rsidR="002D0935">
        <w:rPr>
          <w:rFonts w:eastAsia="Times New Roman" w:cstheme="minorHAnsi"/>
          <w:lang w:eastAsia="en-GB"/>
        </w:rPr>
        <w:t xml:space="preserve"> </w:t>
      </w:r>
      <w:r w:rsidR="00D9457A">
        <w:rPr>
          <w:rFonts w:eastAsia="Times New Roman" w:cstheme="minorHAnsi"/>
          <w:lang w:eastAsia="en-GB"/>
        </w:rPr>
        <w:t xml:space="preserve">opportunity </w:t>
      </w:r>
      <w:r w:rsidR="0039084A">
        <w:rPr>
          <w:rFonts w:eastAsia="Times New Roman" w:cstheme="minorHAnsi"/>
          <w:lang w:eastAsia="en-GB"/>
        </w:rPr>
        <w:t>to</w:t>
      </w:r>
      <w:r w:rsidR="00D9457A">
        <w:rPr>
          <w:rFonts w:eastAsia="Times New Roman" w:cstheme="minorHAnsi"/>
          <w:lang w:eastAsia="en-GB"/>
        </w:rPr>
        <w:t xml:space="preserve"> develop </w:t>
      </w:r>
      <w:r w:rsidR="0039084A">
        <w:rPr>
          <w:rFonts w:eastAsia="Times New Roman" w:cstheme="minorHAnsi"/>
          <w:lang w:eastAsia="en-GB"/>
        </w:rPr>
        <w:t>self-care</w:t>
      </w:r>
      <w:r w:rsidR="00D9457A">
        <w:rPr>
          <w:rFonts w:eastAsia="Times New Roman" w:cstheme="minorHAnsi"/>
          <w:lang w:eastAsia="en-GB"/>
        </w:rPr>
        <w:t xml:space="preserve"> and </w:t>
      </w:r>
      <w:r w:rsidR="00804C41">
        <w:rPr>
          <w:rFonts w:eastAsia="Times New Roman" w:cstheme="minorHAnsi"/>
          <w:lang w:eastAsia="en-GB"/>
        </w:rPr>
        <w:t>independence</w:t>
      </w:r>
      <w:r w:rsidR="00D9457A">
        <w:rPr>
          <w:rFonts w:eastAsia="Times New Roman" w:cstheme="minorHAnsi"/>
          <w:lang w:eastAsia="en-GB"/>
        </w:rPr>
        <w:t xml:space="preserve"> skills until </w:t>
      </w:r>
      <w:r w:rsidR="00804C41">
        <w:rPr>
          <w:rFonts w:eastAsia="Times New Roman" w:cstheme="minorHAnsi"/>
          <w:lang w:eastAsia="en-GB"/>
        </w:rPr>
        <w:t>starting</w:t>
      </w:r>
      <w:r w:rsidR="00D9457A">
        <w:rPr>
          <w:rFonts w:eastAsia="Times New Roman" w:cstheme="minorHAnsi"/>
          <w:lang w:eastAsia="en-GB"/>
        </w:rPr>
        <w:t xml:space="preserve"> school. In addition to this</w:t>
      </w:r>
      <w:r w:rsidR="00804C41">
        <w:rPr>
          <w:rFonts w:eastAsia="Times New Roman" w:cstheme="minorHAnsi"/>
          <w:lang w:eastAsia="en-GB"/>
        </w:rPr>
        <w:t>,</w:t>
      </w:r>
      <w:r w:rsidR="00D9457A">
        <w:rPr>
          <w:rFonts w:eastAsia="Times New Roman" w:cstheme="minorHAnsi"/>
          <w:lang w:eastAsia="en-GB"/>
        </w:rPr>
        <w:t xml:space="preserve"> there is a drive to support pupils to work with each other. An emphasis in these areas</w:t>
      </w:r>
      <w:r w:rsidR="008C31D8">
        <w:rPr>
          <w:rFonts w:eastAsia="Times New Roman" w:cstheme="minorHAnsi"/>
          <w:lang w:eastAsia="en-GB"/>
        </w:rPr>
        <w:t xml:space="preserve"> has promoted pupil progress in this curriculum area.</w:t>
      </w:r>
      <w:r w:rsidR="002D0935">
        <w:rPr>
          <w:rFonts w:eastAsia="Times New Roman" w:cstheme="minorHAnsi"/>
          <w:lang w:eastAsia="en-GB"/>
        </w:rPr>
        <w:t xml:space="preserve"> </w:t>
      </w:r>
    </w:p>
    <w:p w:rsidR="0039084A" w:rsidP="00992921" w:rsidRDefault="0039084A" w14:paraId="7FB938E0" w14:textId="7B892694">
      <w:pPr>
        <w:spacing w:before="100" w:beforeAutospacing="1" w:after="100" w:afterAutospacing="1" w:line="300" w:lineRule="atLeast"/>
        <w:rPr>
          <w:rFonts w:eastAsia="Times New Roman" w:cstheme="minorHAnsi"/>
          <w:lang w:eastAsia="en-GB"/>
        </w:rPr>
      </w:pPr>
      <w:r>
        <w:rPr>
          <w:rFonts w:eastAsia="Times New Roman" w:cstheme="minorHAnsi"/>
          <w:lang w:eastAsia="en-GB"/>
        </w:rPr>
        <w:t xml:space="preserve">Emotional Literacy </w:t>
      </w:r>
      <w:r w:rsidR="00210F03">
        <w:rPr>
          <w:rFonts w:eastAsia="Times New Roman" w:cstheme="minorHAnsi"/>
          <w:lang w:eastAsia="en-GB"/>
        </w:rPr>
        <w:t>(</w:t>
      </w:r>
      <w:r>
        <w:rPr>
          <w:rFonts w:eastAsia="Times New Roman" w:cstheme="minorHAnsi"/>
          <w:lang w:eastAsia="en-GB"/>
        </w:rPr>
        <w:t>ELSA</w:t>
      </w:r>
      <w:r w:rsidR="00210F03">
        <w:rPr>
          <w:rFonts w:eastAsia="Times New Roman" w:cstheme="minorHAnsi"/>
          <w:lang w:eastAsia="en-GB"/>
        </w:rPr>
        <w:t>) sessions have also had a positive impact on the personal development of pupils, supporting with understanding emotions and building relationships with others, which can then be transferred into the classroom.</w:t>
      </w:r>
      <w:r>
        <w:rPr>
          <w:rFonts w:eastAsia="Times New Roman" w:cstheme="minorHAnsi"/>
          <w:lang w:eastAsia="en-GB"/>
        </w:rPr>
        <w:t xml:space="preserve"> </w:t>
      </w:r>
    </w:p>
    <w:p w:rsidRPr="008C31D8" w:rsidR="008C31D8" w:rsidP="00992921" w:rsidRDefault="008C31D8" w14:paraId="78167933" w14:textId="44570051">
      <w:pPr>
        <w:spacing w:before="100" w:beforeAutospacing="1" w:after="100" w:afterAutospacing="1" w:line="300" w:lineRule="atLeast"/>
        <w:rPr>
          <w:rFonts w:eastAsia="Times New Roman" w:cstheme="minorHAnsi"/>
          <w:u w:val="single"/>
          <w:lang w:eastAsia="en-GB"/>
        </w:rPr>
      </w:pPr>
      <w:r w:rsidRPr="008C31D8">
        <w:rPr>
          <w:rFonts w:eastAsia="Times New Roman" w:cstheme="minorHAnsi"/>
          <w:u w:val="single"/>
          <w:lang w:eastAsia="en-GB"/>
        </w:rPr>
        <w:t>Mathematical Development</w:t>
      </w:r>
    </w:p>
    <w:p w:rsidRPr="00950B33" w:rsidR="00950B33" w:rsidP="00950B33" w:rsidRDefault="00950B33" w14:paraId="23E7380A" w14:textId="1921FCEC">
      <w:pPr>
        <w:spacing w:after="0" w:line="240" w:lineRule="auto"/>
        <w:jc w:val="center"/>
        <w:rPr>
          <w:rFonts w:ascii="Times New Roman" w:hAnsi="Times New Roman" w:eastAsia="Times New Roman" w:cs="Times New Roman"/>
          <w:sz w:val="24"/>
          <w:szCs w:val="24"/>
          <w:lang w:eastAsia="en-GB"/>
        </w:rPr>
      </w:pPr>
      <w:r w:rsidRPr="00950B33">
        <w:rPr>
          <w:noProof/>
          <w:color w:val="FF0000"/>
        </w:rPr>
        <w:drawing>
          <wp:inline distT="0" distB="0" distL="0" distR="0" wp14:anchorId="41B6FBD0" wp14:editId="06056C8C">
            <wp:extent cx="2961005" cy="1617980"/>
            <wp:effectExtent l="0" t="0" r="0"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61005" cy="1617980"/>
                    </a:xfrm>
                    <a:prstGeom prst="rect">
                      <a:avLst/>
                    </a:prstGeom>
                    <a:noFill/>
                    <a:ln>
                      <a:noFill/>
                    </a:ln>
                  </pic:spPr>
                </pic:pic>
              </a:graphicData>
            </a:graphic>
          </wp:inline>
        </w:drawing>
      </w:r>
    </w:p>
    <w:p w:rsidRPr="00F25D98" w:rsidR="00950B33" w:rsidP="00F945F0" w:rsidRDefault="00950B33" w14:paraId="7227CA7C" w14:textId="77777777">
      <w:pPr>
        <w:rPr>
          <w:color w:val="FF0000"/>
        </w:rPr>
      </w:pPr>
    </w:p>
    <w:p w:rsidR="00A444A7" w:rsidP="00F541DE" w:rsidRDefault="00F541DE" w14:paraId="772872DA" w14:textId="2F4D2484">
      <w:pPr>
        <w:spacing w:before="100" w:beforeAutospacing="1" w:after="100" w:afterAutospacing="1" w:line="300" w:lineRule="atLeast"/>
        <w:rPr>
          <w:rFonts w:eastAsia="Times New Roman" w:cstheme="minorHAnsi"/>
          <w:lang w:eastAsia="en-GB"/>
        </w:rPr>
      </w:pPr>
      <w:r>
        <w:rPr>
          <w:rFonts w:eastAsia="Times New Roman" w:cstheme="minorHAnsi"/>
          <w:lang w:eastAsia="en-GB"/>
        </w:rPr>
        <w:t xml:space="preserve">The </w:t>
      </w:r>
      <w:r w:rsidR="00950B33">
        <w:rPr>
          <w:rFonts w:eastAsia="Times New Roman" w:cstheme="minorHAnsi"/>
          <w:lang w:eastAsia="en-GB"/>
        </w:rPr>
        <w:t xml:space="preserve">pie chart above </w:t>
      </w:r>
      <w:r w:rsidR="006274AD">
        <w:rPr>
          <w:rFonts w:eastAsia="Times New Roman" w:cstheme="minorHAnsi"/>
          <w:lang w:eastAsia="en-GB"/>
        </w:rPr>
        <w:t>indicates 69% of pupils are making above expected progress in the area of mathematics. Although this is not an EYFS pri</w:t>
      </w:r>
      <w:r w:rsidR="00A21C92">
        <w:rPr>
          <w:rFonts w:eastAsia="Times New Roman" w:cstheme="minorHAnsi"/>
          <w:lang w:eastAsia="en-GB"/>
        </w:rPr>
        <w:t>m</w:t>
      </w:r>
      <w:r w:rsidR="006274AD">
        <w:rPr>
          <w:rFonts w:eastAsia="Times New Roman" w:cstheme="minorHAnsi"/>
          <w:lang w:eastAsia="en-GB"/>
        </w:rPr>
        <w:t xml:space="preserve">e area, this leads into </w:t>
      </w:r>
      <w:r w:rsidR="00A444A7">
        <w:rPr>
          <w:rFonts w:eastAsia="Times New Roman" w:cstheme="minorHAnsi"/>
          <w:lang w:eastAsia="en-GB"/>
        </w:rPr>
        <w:t xml:space="preserve">the Orchid and </w:t>
      </w:r>
      <w:r w:rsidR="00A21C92">
        <w:rPr>
          <w:rFonts w:eastAsia="Times New Roman" w:cstheme="minorHAnsi"/>
          <w:lang w:eastAsia="en-GB"/>
        </w:rPr>
        <w:t>Tulip</w:t>
      </w:r>
      <w:r w:rsidR="00A444A7">
        <w:rPr>
          <w:rFonts w:eastAsia="Times New Roman" w:cstheme="minorHAnsi"/>
          <w:lang w:eastAsia="en-GB"/>
        </w:rPr>
        <w:t xml:space="preserve"> Curriculum as the pupils become older and hence it is an important area to consider. It forms the foundation of future learning.</w:t>
      </w:r>
    </w:p>
    <w:p w:rsidR="0039439C" w:rsidP="00F541DE" w:rsidRDefault="00B627E2" w14:paraId="545DFF79" w14:textId="7BF9427F">
      <w:pPr>
        <w:spacing w:before="100" w:beforeAutospacing="1" w:after="100" w:afterAutospacing="1" w:line="300" w:lineRule="atLeast"/>
        <w:rPr>
          <w:rFonts w:eastAsia="Times New Roman" w:cstheme="minorHAnsi"/>
          <w:lang w:eastAsia="en-GB"/>
        </w:rPr>
      </w:pPr>
      <w:r>
        <w:rPr>
          <w:rFonts w:eastAsia="Times New Roman" w:cstheme="minorHAnsi"/>
          <w:lang w:eastAsia="en-GB"/>
        </w:rPr>
        <w:t>Although not as successful as communication, language and literac</w:t>
      </w:r>
      <w:r w:rsidR="0039439C">
        <w:rPr>
          <w:rFonts w:eastAsia="Times New Roman" w:cstheme="minorHAnsi"/>
          <w:lang w:eastAsia="en-GB"/>
        </w:rPr>
        <w:t>y</w:t>
      </w:r>
      <w:r>
        <w:rPr>
          <w:rFonts w:eastAsia="Times New Roman" w:cstheme="minorHAnsi"/>
          <w:lang w:eastAsia="en-GB"/>
        </w:rPr>
        <w:t xml:space="preserve">, and personal, social and emotional health, this does indicate </w:t>
      </w:r>
      <w:r w:rsidR="0039439C">
        <w:rPr>
          <w:rFonts w:eastAsia="Times New Roman" w:cstheme="minorHAnsi"/>
          <w:lang w:eastAsia="en-GB"/>
        </w:rPr>
        <w:t xml:space="preserve">a positive area of the curriculum where pupils are learning well. </w:t>
      </w:r>
    </w:p>
    <w:p w:rsidR="00CF1BD3" w:rsidP="00F541DE" w:rsidRDefault="00CF1BD3" w14:paraId="329C8713" w14:textId="1E250EC8">
      <w:pPr>
        <w:spacing w:before="100" w:beforeAutospacing="1" w:after="100" w:afterAutospacing="1" w:line="300" w:lineRule="atLeast"/>
        <w:rPr>
          <w:rFonts w:eastAsia="Times New Roman" w:cstheme="minorHAnsi"/>
          <w:lang w:eastAsia="en-GB"/>
        </w:rPr>
      </w:pPr>
      <w:r>
        <w:rPr>
          <w:rFonts w:eastAsia="Times New Roman" w:cstheme="minorHAnsi"/>
          <w:lang w:eastAsia="en-GB"/>
        </w:rPr>
        <w:t xml:space="preserve">                         </w:t>
      </w:r>
      <w:r w:rsidRPr="00CF1BD3">
        <w:rPr>
          <w:rFonts w:eastAsia="Times New Roman" w:cstheme="minorHAnsi"/>
          <w:u w:val="single"/>
          <w:lang w:eastAsia="en-GB"/>
        </w:rPr>
        <w:t>Expressive Arts and Design</w:t>
      </w:r>
      <w:r>
        <w:rPr>
          <w:rFonts w:eastAsia="Times New Roman" w:cstheme="minorHAnsi"/>
          <w:lang w:eastAsia="en-GB"/>
        </w:rPr>
        <w:t xml:space="preserve">                                         </w:t>
      </w:r>
      <w:r w:rsidRPr="00CF1BD3">
        <w:rPr>
          <w:rFonts w:eastAsia="Times New Roman" w:cstheme="minorHAnsi"/>
          <w:u w:val="single"/>
          <w:lang w:eastAsia="en-GB"/>
        </w:rPr>
        <w:t>Understanding the World</w:t>
      </w:r>
    </w:p>
    <w:p w:rsidR="00CF1BD3" w:rsidP="00F541DE" w:rsidRDefault="00CF1BD3" w14:paraId="51644BF7" w14:textId="7E8484AA">
      <w:pPr>
        <w:spacing w:before="100" w:beforeAutospacing="1" w:after="100" w:afterAutospacing="1" w:line="300" w:lineRule="atLeast"/>
        <w:rPr>
          <w:rFonts w:eastAsia="Times New Roman" w:cstheme="minorHAnsi"/>
          <w:lang w:eastAsia="en-GB"/>
        </w:rPr>
      </w:pPr>
      <w:r w:rsidRPr="00CF1BD3">
        <w:rPr>
          <w:rFonts w:eastAsia="Times New Roman" w:cstheme="minorHAnsi"/>
          <w:noProof/>
          <w:lang w:eastAsia="en-GB"/>
        </w:rPr>
        <w:drawing>
          <wp:anchor distT="0" distB="0" distL="114300" distR="114300" simplePos="0" relativeHeight="251659264" behindDoc="0" locked="0" layoutInCell="1" allowOverlap="1" wp14:anchorId="59A38A5D" wp14:editId="7B5DE69D">
            <wp:simplePos x="0" y="0"/>
            <wp:positionH relativeFrom="column">
              <wp:posOffset>3121660</wp:posOffset>
            </wp:positionH>
            <wp:positionV relativeFrom="paragraph">
              <wp:posOffset>30968</wp:posOffset>
            </wp:positionV>
            <wp:extent cx="2961005" cy="1617980"/>
            <wp:effectExtent l="0" t="0" r="0" b="127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61005" cy="1617980"/>
                    </a:xfrm>
                    <a:prstGeom prst="rect">
                      <a:avLst/>
                    </a:prstGeom>
                    <a:noFill/>
                    <a:ln>
                      <a:noFill/>
                    </a:ln>
                  </pic:spPr>
                </pic:pic>
              </a:graphicData>
            </a:graphic>
          </wp:anchor>
        </w:drawing>
      </w:r>
      <w:r w:rsidRPr="00CF1BD3">
        <w:rPr>
          <w:rFonts w:eastAsia="Times New Roman" w:cstheme="minorHAnsi"/>
          <w:noProof/>
          <w:lang w:eastAsia="en-GB"/>
        </w:rPr>
        <w:drawing>
          <wp:anchor distT="0" distB="0" distL="114300" distR="114300" simplePos="0" relativeHeight="251658240" behindDoc="0" locked="0" layoutInCell="1" allowOverlap="1" wp14:anchorId="37FC4D4A" wp14:editId="72EF31BE">
            <wp:simplePos x="0" y="0"/>
            <wp:positionH relativeFrom="margin">
              <wp:align>left</wp:align>
            </wp:positionH>
            <wp:positionV relativeFrom="paragraph">
              <wp:posOffset>31652</wp:posOffset>
            </wp:positionV>
            <wp:extent cx="2961005" cy="1617980"/>
            <wp:effectExtent l="0" t="0" r="0" b="127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61005" cy="1617980"/>
                    </a:xfrm>
                    <a:prstGeom prst="rect">
                      <a:avLst/>
                    </a:prstGeom>
                    <a:noFill/>
                    <a:ln>
                      <a:noFill/>
                    </a:ln>
                  </pic:spPr>
                </pic:pic>
              </a:graphicData>
            </a:graphic>
          </wp:anchor>
        </w:drawing>
      </w:r>
    </w:p>
    <w:p w:rsidR="00CF1BD3" w:rsidP="00F541DE" w:rsidRDefault="00CF1BD3" w14:paraId="4EAF963B" w14:textId="7BA8217D">
      <w:pPr>
        <w:spacing w:before="100" w:beforeAutospacing="1" w:after="100" w:afterAutospacing="1" w:line="300" w:lineRule="atLeast"/>
        <w:rPr>
          <w:rFonts w:eastAsia="Times New Roman" w:cstheme="minorHAnsi"/>
          <w:lang w:eastAsia="en-GB"/>
        </w:rPr>
      </w:pPr>
    </w:p>
    <w:p w:rsidR="00CF1BD3" w:rsidP="00F541DE" w:rsidRDefault="00CF1BD3" w14:paraId="7FF2E9EA" w14:textId="735B8F99">
      <w:pPr>
        <w:spacing w:before="100" w:beforeAutospacing="1" w:after="100" w:afterAutospacing="1" w:line="300" w:lineRule="atLeast"/>
        <w:rPr>
          <w:rFonts w:eastAsia="Times New Roman" w:cstheme="minorHAnsi"/>
          <w:lang w:eastAsia="en-GB"/>
        </w:rPr>
      </w:pPr>
    </w:p>
    <w:p w:rsidR="00FD6DA1" w:rsidP="00F541DE" w:rsidRDefault="00FD6DA1" w14:paraId="6DC1E026" w14:textId="4564B639">
      <w:pPr>
        <w:spacing w:before="100" w:beforeAutospacing="1" w:after="100" w:afterAutospacing="1" w:line="300" w:lineRule="atLeast"/>
        <w:rPr>
          <w:rFonts w:eastAsia="Times New Roman" w:cstheme="minorHAnsi"/>
          <w:lang w:eastAsia="en-GB"/>
        </w:rPr>
      </w:pPr>
    </w:p>
    <w:p w:rsidRPr="00CF1BD3" w:rsidR="00CF1BD3" w:rsidP="00CF1BD3" w:rsidRDefault="00CF1BD3" w14:paraId="578C2F38" w14:textId="3DB44624">
      <w:pPr>
        <w:spacing w:after="0" w:line="240" w:lineRule="auto"/>
        <w:rPr>
          <w:rFonts w:ascii="Times New Roman" w:hAnsi="Times New Roman" w:eastAsia="Times New Roman" w:cs="Times New Roman"/>
          <w:sz w:val="24"/>
          <w:szCs w:val="24"/>
          <w:lang w:eastAsia="en-GB"/>
        </w:rPr>
      </w:pPr>
    </w:p>
    <w:p w:rsidRPr="00CF1BD3" w:rsidR="00CF1BD3" w:rsidP="00CF1BD3" w:rsidRDefault="00CF1BD3" w14:paraId="1C99F6F3" w14:textId="1EA5F2C8">
      <w:pPr>
        <w:spacing w:after="0" w:line="240" w:lineRule="auto"/>
        <w:rPr>
          <w:rFonts w:ascii="Times New Roman" w:hAnsi="Times New Roman" w:eastAsia="Times New Roman" w:cs="Times New Roman"/>
          <w:sz w:val="24"/>
          <w:szCs w:val="24"/>
          <w:lang w:eastAsia="en-GB"/>
        </w:rPr>
      </w:pPr>
    </w:p>
    <w:p w:rsidR="00926FE5" w:rsidP="00F541DE" w:rsidRDefault="00807B00" w14:paraId="792685D6" w14:textId="5BDA55C6">
      <w:pPr>
        <w:spacing w:before="100" w:beforeAutospacing="1" w:after="100" w:afterAutospacing="1" w:line="300" w:lineRule="atLeast"/>
        <w:rPr>
          <w:rFonts w:eastAsia="Times New Roman" w:cstheme="minorHAnsi"/>
          <w:lang w:eastAsia="en-GB"/>
        </w:rPr>
      </w:pPr>
      <w:r>
        <w:rPr>
          <w:rFonts w:eastAsia="Times New Roman" w:cstheme="minorHAnsi"/>
          <w:lang w:eastAsia="en-GB"/>
        </w:rPr>
        <w:lastRenderedPageBreak/>
        <w:t xml:space="preserve">It remains difficult to show progress in both of the curriculum areas given above, purely because </w:t>
      </w:r>
      <w:r w:rsidR="008F4EA1">
        <w:rPr>
          <w:rFonts w:eastAsia="Times New Roman" w:cstheme="minorHAnsi"/>
          <w:lang w:eastAsia="en-GB"/>
        </w:rPr>
        <w:t xml:space="preserve">each branch begins at 4/5. Due to the complex special educational needs of our pupils the majority of our pupils are yet to indicate learning at this branch level, and hence until this point progress </w:t>
      </w:r>
      <w:r w:rsidR="00623CF1">
        <w:rPr>
          <w:rFonts w:eastAsia="Times New Roman" w:cstheme="minorHAnsi"/>
          <w:lang w:eastAsia="en-GB"/>
        </w:rPr>
        <w:t>thereafter</w:t>
      </w:r>
      <w:r w:rsidR="008F4EA1">
        <w:rPr>
          <w:rFonts w:eastAsia="Times New Roman" w:cstheme="minorHAnsi"/>
          <w:lang w:eastAsia="en-GB"/>
        </w:rPr>
        <w:t xml:space="preserve"> cannot be measured. </w:t>
      </w:r>
    </w:p>
    <w:p w:rsidR="00FD6DA1" w:rsidP="00F541DE" w:rsidRDefault="00926FE5" w14:paraId="2569D93C" w14:textId="4FD0FEF0">
      <w:pPr>
        <w:spacing w:before="100" w:beforeAutospacing="1" w:after="100" w:afterAutospacing="1" w:line="300" w:lineRule="atLeast"/>
        <w:rPr>
          <w:rFonts w:eastAsia="Times New Roman" w:cstheme="minorHAnsi"/>
          <w:lang w:eastAsia="en-GB"/>
        </w:rPr>
      </w:pPr>
      <w:r>
        <w:rPr>
          <w:rFonts w:eastAsia="Times New Roman" w:cstheme="minorHAnsi"/>
          <w:lang w:eastAsia="en-GB"/>
        </w:rPr>
        <w:t xml:space="preserve">Regardless of this, </w:t>
      </w:r>
      <w:r w:rsidR="00623CF1">
        <w:rPr>
          <w:rFonts w:eastAsia="Times New Roman" w:cstheme="minorHAnsi"/>
          <w:lang w:eastAsia="en-GB"/>
        </w:rPr>
        <w:t xml:space="preserve">observations on Tapestry indicate these areas to be important aspects of the curriculum to facilitate learning in other </w:t>
      </w:r>
      <w:r w:rsidR="002D52D5">
        <w:rPr>
          <w:rFonts w:eastAsia="Times New Roman" w:cstheme="minorHAnsi"/>
          <w:lang w:eastAsia="en-GB"/>
        </w:rPr>
        <w:t>areas</w:t>
      </w:r>
      <w:r w:rsidR="00623CF1">
        <w:rPr>
          <w:rFonts w:eastAsia="Times New Roman" w:cstheme="minorHAnsi"/>
          <w:lang w:eastAsia="en-GB"/>
        </w:rPr>
        <w:t xml:space="preserve">. </w:t>
      </w:r>
      <w:r w:rsidR="008F4EA1">
        <w:rPr>
          <w:rFonts w:eastAsia="Times New Roman" w:cstheme="minorHAnsi"/>
          <w:lang w:eastAsia="en-GB"/>
        </w:rPr>
        <w:t xml:space="preserve"> </w:t>
      </w:r>
    </w:p>
    <w:p w:rsidRPr="004F557A" w:rsidR="00D829E6" w:rsidP="00F945F0" w:rsidRDefault="00D829E6" w14:paraId="409B61CF" w14:textId="3BACF013">
      <w:pPr>
        <w:tabs>
          <w:tab w:val="left" w:pos="7635"/>
        </w:tabs>
        <w:rPr>
          <w:rFonts w:cstheme="minorHAnsi"/>
          <w:b/>
          <w:bCs/>
          <w:u w:val="single"/>
        </w:rPr>
      </w:pPr>
      <w:r w:rsidRPr="004F557A">
        <w:rPr>
          <w:rFonts w:cstheme="minorHAnsi"/>
          <w:b/>
          <w:bCs/>
          <w:u w:val="single"/>
        </w:rPr>
        <w:t xml:space="preserve">Conclusion </w:t>
      </w:r>
    </w:p>
    <w:p w:rsidR="00244008" w:rsidP="00EB1486" w:rsidRDefault="00EB1486" w14:paraId="4FB91EDD" w14:textId="77777777">
      <w:pPr>
        <w:spacing w:before="100" w:beforeAutospacing="1" w:after="100" w:afterAutospacing="1" w:line="300" w:lineRule="atLeast"/>
        <w:rPr>
          <w:rFonts w:eastAsia="Times New Roman" w:cstheme="minorHAnsi"/>
          <w:lang w:eastAsia="en-GB"/>
        </w:rPr>
      </w:pPr>
      <w:r w:rsidRPr="00EB1486">
        <w:rPr>
          <w:rFonts w:eastAsia="Times New Roman" w:cstheme="minorHAnsi"/>
          <w:lang w:eastAsia="en-GB"/>
        </w:rPr>
        <w:t>The analysis of pupil progress across the Early Years Foundation Stage (EYFS) for the academic year 202</w:t>
      </w:r>
      <w:r w:rsidR="00751C56">
        <w:rPr>
          <w:rFonts w:eastAsia="Times New Roman" w:cstheme="minorHAnsi"/>
          <w:lang w:eastAsia="en-GB"/>
        </w:rPr>
        <w:t>5</w:t>
      </w:r>
      <w:r w:rsidR="00836774">
        <w:rPr>
          <w:rFonts w:eastAsia="Times New Roman" w:cstheme="minorHAnsi"/>
          <w:lang w:eastAsia="en-GB"/>
        </w:rPr>
        <w:t>/</w:t>
      </w:r>
      <w:r w:rsidRPr="00EB1486">
        <w:rPr>
          <w:rFonts w:eastAsia="Times New Roman" w:cstheme="minorHAnsi"/>
          <w:lang w:eastAsia="en-GB"/>
        </w:rPr>
        <w:t>202</w:t>
      </w:r>
      <w:r w:rsidR="00751C56">
        <w:rPr>
          <w:rFonts w:eastAsia="Times New Roman" w:cstheme="minorHAnsi"/>
          <w:lang w:eastAsia="en-GB"/>
        </w:rPr>
        <w:t>6 indicates</w:t>
      </w:r>
      <w:r w:rsidR="00244008">
        <w:rPr>
          <w:rFonts w:eastAsia="Times New Roman" w:cstheme="minorHAnsi"/>
          <w:lang w:eastAsia="en-GB"/>
        </w:rPr>
        <w:t xml:space="preserve"> excellent progress in the four areas of the curriculum.</w:t>
      </w:r>
    </w:p>
    <w:p w:rsidR="002D52D5" w:rsidP="00EB1486" w:rsidRDefault="00244008" w14:paraId="03FBB8E8" w14:textId="77777777">
      <w:pPr>
        <w:spacing w:before="100" w:beforeAutospacing="1" w:after="100" w:afterAutospacing="1" w:line="300" w:lineRule="atLeast"/>
        <w:rPr>
          <w:rFonts w:eastAsia="Times New Roman" w:cstheme="minorHAnsi"/>
          <w:lang w:eastAsia="en-GB"/>
        </w:rPr>
      </w:pPr>
      <w:r>
        <w:rPr>
          <w:rFonts w:eastAsia="Times New Roman" w:cstheme="minorHAnsi"/>
          <w:lang w:eastAsia="en-GB"/>
        </w:rPr>
        <w:t xml:space="preserve">Communication, language and literacy remains the most successful area of the curriculum with 94% of pupils making above expected progress. </w:t>
      </w:r>
    </w:p>
    <w:p w:rsidR="002D52D5" w:rsidP="00EB1486" w:rsidRDefault="008C5073" w14:paraId="0DED2632" w14:textId="77777777">
      <w:pPr>
        <w:spacing w:before="100" w:beforeAutospacing="1" w:after="100" w:afterAutospacing="1" w:line="300" w:lineRule="atLeast"/>
        <w:rPr>
          <w:rFonts w:eastAsia="Times New Roman" w:cstheme="minorHAnsi"/>
          <w:lang w:eastAsia="en-GB"/>
        </w:rPr>
      </w:pPr>
      <w:r>
        <w:rPr>
          <w:rFonts w:eastAsia="Times New Roman" w:cstheme="minorHAnsi"/>
          <w:lang w:eastAsia="en-GB"/>
        </w:rPr>
        <w:t xml:space="preserve">Physical development and personal, social and emotional development continue to also be highly successful areas of the curriculum. </w:t>
      </w:r>
    </w:p>
    <w:p w:rsidR="008C5073" w:rsidP="00EB1486" w:rsidRDefault="0044106B" w14:paraId="05744AFA" w14:textId="38541D19">
      <w:pPr>
        <w:spacing w:before="100" w:beforeAutospacing="1" w:after="100" w:afterAutospacing="1" w:line="300" w:lineRule="atLeast"/>
        <w:rPr>
          <w:rFonts w:eastAsia="Times New Roman" w:cstheme="minorHAnsi"/>
          <w:lang w:eastAsia="en-GB"/>
        </w:rPr>
      </w:pPr>
      <w:r>
        <w:rPr>
          <w:rFonts w:eastAsia="Times New Roman" w:cstheme="minorHAnsi"/>
          <w:lang w:eastAsia="en-GB"/>
        </w:rPr>
        <w:t xml:space="preserve">Mathematical development continues to be an area to consider further. Although </w:t>
      </w:r>
      <w:r w:rsidR="00804C41">
        <w:rPr>
          <w:rFonts w:eastAsia="Times New Roman" w:cstheme="minorHAnsi"/>
          <w:lang w:eastAsia="en-GB"/>
        </w:rPr>
        <w:t>pupils'</w:t>
      </w:r>
      <w:r>
        <w:rPr>
          <w:rFonts w:eastAsia="Times New Roman" w:cstheme="minorHAnsi"/>
          <w:lang w:eastAsia="en-GB"/>
        </w:rPr>
        <w:t xml:space="preserve"> progress within this area of the curriculum remains good, in </w:t>
      </w:r>
      <w:r w:rsidR="00044DA0">
        <w:rPr>
          <w:rFonts w:eastAsia="Times New Roman" w:cstheme="minorHAnsi"/>
          <w:lang w:eastAsia="en-GB"/>
        </w:rPr>
        <w:t>comparison</w:t>
      </w:r>
      <w:r>
        <w:rPr>
          <w:rFonts w:eastAsia="Times New Roman" w:cstheme="minorHAnsi"/>
          <w:lang w:eastAsia="en-GB"/>
        </w:rPr>
        <w:t xml:space="preserve"> to the others</w:t>
      </w:r>
      <w:r w:rsidR="00044DA0">
        <w:rPr>
          <w:rFonts w:eastAsia="Times New Roman" w:cstheme="minorHAnsi"/>
          <w:lang w:eastAsia="en-GB"/>
        </w:rPr>
        <w:t xml:space="preserve">, this may be considered as an area to develop. </w:t>
      </w:r>
      <w:r w:rsidR="008C5073">
        <w:rPr>
          <w:rFonts w:eastAsia="Times New Roman" w:cstheme="minorHAnsi"/>
          <w:lang w:eastAsia="en-GB"/>
        </w:rPr>
        <w:t xml:space="preserve"> </w:t>
      </w:r>
    </w:p>
    <w:p w:rsidR="00244008" w:rsidP="00EB1486" w:rsidRDefault="00244008" w14:paraId="72752A68" w14:textId="77777777">
      <w:pPr>
        <w:spacing w:before="100" w:beforeAutospacing="1" w:after="100" w:afterAutospacing="1" w:line="300" w:lineRule="atLeast"/>
        <w:rPr>
          <w:rFonts w:eastAsia="Times New Roman" w:cstheme="minorHAnsi"/>
          <w:lang w:eastAsia="en-GB"/>
        </w:rPr>
      </w:pPr>
    </w:p>
    <w:sectPr w:rsidR="00244008">
      <w:headerReference w:type="default" r:id="rId14"/>
      <w:footerReference w:type="default" r:id="rId15"/>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11F3A" w:rsidP="001D2226" w:rsidRDefault="00D11F3A" w14:paraId="7C15C9D2" w14:textId="77777777">
      <w:pPr>
        <w:spacing w:after="0" w:line="240" w:lineRule="auto"/>
      </w:pPr>
      <w:r>
        <w:separator/>
      </w:r>
    </w:p>
  </w:endnote>
  <w:endnote w:type="continuationSeparator" w:id="0">
    <w:p w:rsidR="00D11F3A" w:rsidP="001D2226" w:rsidRDefault="00D11F3A" w14:paraId="0F070BF8"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27755537"/>
      <w:docPartObj>
        <w:docPartGallery w:val="Page Numbers (Bottom of Page)"/>
        <w:docPartUnique/>
      </w:docPartObj>
    </w:sdtPr>
    <w:sdtEndPr>
      <w:rPr>
        <w:noProof/>
      </w:rPr>
    </w:sdtEndPr>
    <w:sdtContent>
      <w:p w:rsidR="001D2226" w:rsidRDefault="001D2226" w14:paraId="7721A4B1" w14:textId="41554DD9">
        <w:pPr>
          <w:pStyle w:val="Footer"/>
          <w:jc w:val="right"/>
        </w:pPr>
        <w:r>
          <w:fldChar w:fldCharType="begin"/>
        </w:r>
        <w:r>
          <w:instrText xml:space="preserve"> PAGE   \* MERGEFORMAT </w:instrText>
        </w:r>
        <w:r>
          <w:fldChar w:fldCharType="separate"/>
        </w:r>
        <w:r w:rsidR="00AA4F7F">
          <w:rPr>
            <w:noProof/>
          </w:rPr>
          <w:t>1</w:t>
        </w:r>
        <w:r>
          <w:rPr>
            <w:noProof/>
          </w:rPr>
          <w:fldChar w:fldCharType="end"/>
        </w:r>
      </w:p>
    </w:sdtContent>
  </w:sdt>
  <w:p w:rsidR="001D2226" w:rsidRDefault="001D2226" w14:paraId="60B8116F"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11F3A" w:rsidP="001D2226" w:rsidRDefault="00D11F3A" w14:paraId="297B34F1" w14:textId="77777777">
      <w:pPr>
        <w:spacing w:after="0" w:line="240" w:lineRule="auto"/>
      </w:pPr>
      <w:r>
        <w:separator/>
      </w:r>
    </w:p>
  </w:footnote>
  <w:footnote w:type="continuationSeparator" w:id="0">
    <w:p w:rsidR="00D11F3A" w:rsidP="001D2226" w:rsidRDefault="00D11F3A" w14:paraId="13FA19A4"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Pr="00F8183A" w:rsidR="001D2226" w:rsidP="001D2226" w:rsidRDefault="001D2226" w14:paraId="36A08EF5" w14:textId="0D00C429">
    <w:pPr>
      <w:rPr>
        <w:b/>
        <w:u w:val="single"/>
      </w:rPr>
    </w:pPr>
    <w:r w:rsidRPr="001D2226">
      <w:rPr>
        <w:noProof/>
        <w:lang w:eastAsia="en-GB"/>
      </w:rPr>
      <w:drawing>
        <wp:anchor distT="0" distB="0" distL="114300" distR="114300" simplePos="0" relativeHeight="251658240" behindDoc="0" locked="0" layoutInCell="1" allowOverlap="1" wp14:anchorId="4048735E" wp14:editId="367EADC6">
          <wp:simplePos x="0" y="0"/>
          <wp:positionH relativeFrom="column">
            <wp:posOffset>5605560</wp:posOffset>
          </wp:positionH>
          <wp:positionV relativeFrom="paragraph">
            <wp:posOffset>-32357</wp:posOffset>
          </wp:positionV>
          <wp:extent cx="533400" cy="49530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3400" cy="495300"/>
                  </a:xfrm>
                  <a:prstGeom prst="rect">
                    <a:avLst/>
                  </a:prstGeom>
                  <a:noFill/>
                </pic:spPr>
              </pic:pic>
            </a:graphicData>
          </a:graphic>
        </wp:anchor>
      </w:drawing>
    </w:r>
    <w:r w:rsidRPr="00F8183A">
      <w:rPr>
        <w:b/>
        <w:u w:val="single"/>
      </w:rPr>
      <w:t>E</w:t>
    </w:r>
    <w:r>
      <w:rPr>
        <w:b/>
        <w:u w:val="single"/>
      </w:rPr>
      <w:t xml:space="preserve">arly </w:t>
    </w:r>
    <w:r w:rsidRPr="00F8183A">
      <w:rPr>
        <w:b/>
        <w:u w:val="single"/>
      </w:rPr>
      <w:t>Y</w:t>
    </w:r>
    <w:r>
      <w:rPr>
        <w:b/>
        <w:u w:val="single"/>
      </w:rPr>
      <w:t xml:space="preserve">ears </w:t>
    </w:r>
    <w:r w:rsidRPr="00F8183A">
      <w:rPr>
        <w:b/>
        <w:u w:val="single"/>
      </w:rPr>
      <w:t>F</w:t>
    </w:r>
    <w:r>
      <w:rPr>
        <w:b/>
        <w:u w:val="single"/>
      </w:rPr>
      <w:t xml:space="preserve">oundation </w:t>
    </w:r>
    <w:r w:rsidRPr="00F8183A">
      <w:rPr>
        <w:b/>
        <w:u w:val="single"/>
      </w:rPr>
      <w:t>S</w:t>
    </w:r>
    <w:r>
      <w:rPr>
        <w:b/>
        <w:u w:val="single"/>
      </w:rPr>
      <w:t>tage</w:t>
    </w:r>
    <w:r w:rsidRPr="00F8183A">
      <w:rPr>
        <w:b/>
        <w:u w:val="single"/>
      </w:rPr>
      <w:t xml:space="preserve"> Pupil Progress 202</w:t>
    </w:r>
    <w:r w:rsidR="00522244">
      <w:rPr>
        <w:b/>
        <w:u w:val="single"/>
      </w:rPr>
      <w:t>5</w:t>
    </w:r>
    <w:r w:rsidRPr="00F8183A">
      <w:rPr>
        <w:b/>
        <w:u w:val="single"/>
      </w:rPr>
      <w:t>-202</w:t>
    </w:r>
    <w:r w:rsidR="00522244">
      <w:rPr>
        <w:b/>
        <w:u w:val="single"/>
      </w:rPr>
      <w:t>6</w:t>
    </w:r>
    <w:r>
      <w:rPr>
        <w:b/>
        <w:u w:val="single"/>
      </w:rPr>
      <w:t xml:space="preserve">    </w:t>
    </w:r>
  </w:p>
  <w:p w:rsidR="001D2226" w:rsidRDefault="001D2226" w14:paraId="48992379" w14:textId="77777777">
    <w:pPr>
      <w:pStyle w:val="Header"/>
    </w:pPr>
  </w:p>
  <w:p w:rsidR="001D2226" w:rsidRDefault="001D2226" w14:paraId="35F2A3F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72D4432"/>
    <w:multiLevelType w:val="hybridMultilevel"/>
    <w:tmpl w:val="50043B1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trackRevisions w:val="fals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2D13"/>
    <w:rsid w:val="00001D9E"/>
    <w:rsid w:val="00003F33"/>
    <w:rsid w:val="00007E27"/>
    <w:rsid w:val="00044DA0"/>
    <w:rsid w:val="00056C33"/>
    <w:rsid w:val="00056EC3"/>
    <w:rsid w:val="000777B5"/>
    <w:rsid w:val="00095890"/>
    <w:rsid w:val="000A2E44"/>
    <w:rsid w:val="000A70DC"/>
    <w:rsid w:val="000D4D1C"/>
    <w:rsid w:val="000D6305"/>
    <w:rsid w:val="000E2F44"/>
    <w:rsid w:val="000F19D0"/>
    <w:rsid w:val="000F5A70"/>
    <w:rsid w:val="00111452"/>
    <w:rsid w:val="001308C7"/>
    <w:rsid w:val="00146177"/>
    <w:rsid w:val="001704DB"/>
    <w:rsid w:val="00171835"/>
    <w:rsid w:val="001828EC"/>
    <w:rsid w:val="001937A5"/>
    <w:rsid w:val="00197407"/>
    <w:rsid w:val="001A0350"/>
    <w:rsid w:val="001A34B3"/>
    <w:rsid w:val="001C3F39"/>
    <w:rsid w:val="001D2226"/>
    <w:rsid w:val="001D56F6"/>
    <w:rsid w:val="001D6144"/>
    <w:rsid w:val="001D6D38"/>
    <w:rsid w:val="00210F03"/>
    <w:rsid w:val="00212FC6"/>
    <w:rsid w:val="00221B3B"/>
    <w:rsid w:val="002267E6"/>
    <w:rsid w:val="00227628"/>
    <w:rsid w:val="002365C7"/>
    <w:rsid w:val="00244008"/>
    <w:rsid w:val="00244BA3"/>
    <w:rsid w:val="00250BFA"/>
    <w:rsid w:val="00261521"/>
    <w:rsid w:val="00263DCD"/>
    <w:rsid w:val="00273CB4"/>
    <w:rsid w:val="002A12D6"/>
    <w:rsid w:val="002A7244"/>
    <w:rsid w:val="002A7593"/>
    <w:rsid w:val="002B25C9"/>
    <w:rsid w:val="002B3C8B"/>
    <w:rsid w:val="002D0935"/>
    <w:rsid w:val="002D52D5"/>
    <w:rsid w:val="002D71B0"/>
    <w:rsid w:val="002E3AF8"/>
    <w:rsid w:val="002F14CD"/>
    <w:rsid w:val="002F25EE"/>
    <w:rsid w:val="002F26C0"/>
    <w:rsid w:val="002F2CB2"/>
    <w:rsid w:val="0032196B"/>
    <w:rsid w:val="00324B3D"/>
    <w:rsid w:val="0034603A"/>
    <w:rsid w:val="00360135"/>
    <w:rsid w:val="0039084A"/>
    <w:rsid w:val="0039439C"/>
    <w:rsid w:val="003B73D3"/>
    <w:rsid w:val="003D0789"/>
    <w:rsid w:val="003F5EB6"/>
    <w:rsid w:val="00411879"/>
    <w:rsid w:val="00437752"/>
    <w:rsid w:val="0044106B"/>
    <w:rsid w:val="00461412"/>
    <w:rsid w:val="004635BA"/>
    <w:rsid w:val="0046420B"/>
    <w:rsid w:val="0047196A"/>
    <w:rsid w:val="0047739A"/>
    <w:rsid w:val="00477446"/>
    <w:rsid w:val="004D7697"/>
    <w:rsid w:val="004E6B63"/>
    <w:rsid w:val="004F557A"/>
    <w:rsid w:val="00504F66"/>
    <w:rsid w:val="00522244"/>
    <w:rsid w:val="005226ED"/>
    <w:rsid w:val="00537F20"/>
    <w:rsid w:val="0054369F"/>
    <w:rsid w:val="00560DB3"/>
    <w:rsid w:val="005622A2"/>
    <w:rsid w:val="00566982"/>
    <w:rsid w:val="00570C8E"/>
    <w:rsid w:val="0058075E"/>
    <w:rsid w:val="0059364F"/>
    <w:rsid w:val="005A7CCD"/>
    <w:rsid w:val="005B6903"/>
    <w:rsid w:val="005B6C67"/>
    <w:rsid w:val="005C53C6"/>
    <w:rsid w:val="005F56C7"/>
    <w:rsid w:val="005F56DD"/>
    <w:rsid w:val="00623CF1"/>
    <w:rsid w:val="006274AD"/>
    <w:rsid w:val="00634605"/>
    <w:rsid w:val="006460AA"/>
    <w:rsid w:val="00664619"/>
    <w:rsid w:val="00666685"/>
    <w:rsid w:val="00667ED3"/>
    <w:rsid w:val="006D2ABE"/>
    <w:rsid w:val="006D3276"/>
    <w:rsid w:val="006D5B00"/>
    <w:rsid w:val="006D7EFC"/>
    <w:rsid w:val="006E2513"/>
    <w:rsid w:val="006E45FC"/>
    <w:rsid w:val="006E78A7"/>
    <w:rsid w:val="006F1200"/>
    <w:rsid w:val="006F3395"/>
    <w:rsid w:val="007044D3"/>
    <w:rsid w:val="00707CC8"/>
    <w:rsid w:val="00747A39"/>
    <w:rsid w:val="00751C56"/>
    <w:rsid w:val="00774AD0"/>
    <w:rsid w:val="007804B5"/>
    <w:rsid w:val="007817F4"/>
    <w:rsid w:val="00792BDD"/>
    <w:rsid w:val="007934EE"/>
    <w:rsid w:val="007D4433"/>
    <w:rsid w:val="007D52E0"/>
    <w:rsid w:val="007D7A30"/>
    <w:rsid w:val="007E3521"/>
    <w:rsid w:val="007F3749"/>
    <w:rsid w:val="00804C41"/>
    <w:rsid w:val="00806E78"/>
    <w:rsid w:val="00807B00"/>
    <w:rsid w:val="00811C82"/>
    <w:rsid w:val="008175CF"/>
    <w:rsid w:val="00836774"/>
    <w:rsid w:val="00846BFE"/>
    <w:rsid w:val="0085532F"/>
    <w:rsid w:val="00864016"/>
    <w:rsid w:val="00864E93"/>
    <w:rsid w:val="008657F2"/>
    <w:rsid w:val="00873F6B"/>
    <w:rsid w:val="008B63D6"/>
    <w:rsid w:val="008C05B7"/>
    <w:rsid w:val="008C1711"/>
    <w:rsid w:val="008C31D8"/>
    <w:rsid w:val="008C5073"/>
    <w:rsid w:val="008F0C0A"/>
    <w:rsid w:val="008F4EA1"/>
    <w:rsid w:val="00901E01"/>
    <w:rsid w:val="00911A61"/>
    <w:rsid w:val="00926FE5"/>
    <w:rsid w:val="009438A5"/>
    <w:rsid w:val="0094687D"/>
    <w:rsid w:val="009472A7"/>
    <w:rsid w:val="00950B33"/>
    <w:rsid w:val="00953FDC"/>
    <w:rsid w:val="00955F00"/>
    <w:rsid w:val="00966BBE"/>
    <w:rsid w:val="0099006C"/>
    <w:rsid w:val="00992921"/>
    <w:rsid w:val="00995649"/>
    <w:rsid w:val="009D7E79"/>
    <w:rsid w:val="009F23D8"/>
    <w:rsid w:val="00A120E5"/>
    <w:rsid w:val="00A16AB0"/>
    <w:rsid w:val="00A21C92"/>
    <w:rsid w:val="00A32358"/>
    <w:rsid w:val="00A44418"/>
    <w:rsid w:val="00A444A7"/>
    <w:rsid w:val="00A5685D"/>
    <w:rsid w:val="00A65D76"/>
    <w:rsid w:val="00A66C22"/>
    <w:rsid w:val="00A71D34"/>
    <w:rsid w:val="00A74018"/>
    <w:rsid w:val="00A82975"/>
    <w:rsid w:val="00A83EEE"/>
    <w:rsid w:val="00A84C79"/>
    <w:rsid w:val="00A85C86"/>
    <w:rsid w:val="00A909EF"/>
    <w:rsid w:val="00A91A29"/>
    <w:rsid w:val="00A93B35"/>
    <w:rsid w:val="00AA4F7F"/>
    <w:rsid w:val="00AD65D9"/>
    <w:rsid w:val="00AE3B67"/>
    <w:rsid w:val="00AF0BE2"/>
    <w:rsid w:val="00B01672"/>
    <w:rsid w:val="00B17FB8"/>
    <w:rsid w:val="00B20CDC"/>
    <w:rsid w:val="00B627E2"/>
    <w:rsid w:val="00B70E39"/>
    <w:rsid w:val="00B852C2"/>
    <w:rsid w:val="00BB2381"/>
    <w:rsid w:val="00BC20D7"/>
    <w:rsid w:val="00BC6A53"/>
    <w:rsid w:val="00BC6DFD"/>
    <w:rsid w:val="00BE038F"/>
    <w:rsid w:val="00BE1375"/>
    <w:rsid w:val="00BF1447"/>
    <w:rsid w:val="00BF7E62"/>
    <w:rsid w:val="00C00979"/>
    <w:rsid w:val="00C142EA"/>
    <w:rsid w:val="00C3162C"/>
    <w:rsid w:val="00C42D13"/>
    <w:rsid w:val="00C44F84"/>
    <w:rsid w:val="00C60695"/>
    <w:rsid w:val="00C67375"/>
    <w:rsid w:val="00C754DE"/>
    <w:rsid w:val="00C76AA4"/>
    <w:rsid w:val="00C870F6"/>
    <w:rsid w:val="00C93391"/>
    <w:rsid w:val="00CA07FE"/>
    <w:rsid w:val="00CB18BF"/>
    <w:rsid w:val="00CC4846"/>
    <w:rsid w:val="00CC6D8E"/>
    <w:rsid w:val="00CD0C7A"/>
    <w:rsid w:val="00CD2368"/>
    <w:rsid w:val="00CD2B44"/>
    <w:rsid w:val="00CD7D2A"/>
    <w:rsid w:val="00CF1BD3"/>
    <w:rsid w:val="00D11F3A"/>
    <w:rsid w:val="00D12634"/>
    <w:rsid w:val="00D357A6"/>
    <w:rsid w:val="00D36C1E"/>
    <w:rsid w:val="00D829E6"/>
    <w:rsid w:val="00D83CE7"/>
    <w:rsid w:val="00D86460"/>
    <w:rsid w:val="00D9457A"/>
    <w:rsid w:val="00DA77DC"/>
    <w:rsid w:val="00DB1E1F"/>
    <w:rsid w:val="00DB5B0D"/>
    <w:rsid w:val="00DC2980"/>
    <w:rsid w:val="00DD050A"/>
    <w:rsid w:val="00DF5376"/>
    <w:rsid w:val="00E11E69"/>
    <w:rsid w:val="00E62E03"/>
    <w:rsid w:val="00E64229"/>
    <w:rsid w:val="00E677D1"/>
    <w:rsid w:val="00E93ABB"/>
    <w:rsid w:val="00EB1486"/>
    <w:rsid w:val="00EB58A3"/>
    <w:rsid w:val="00EF4A46"/>
    <w:rsid w:val="00EF4C8C"/>
    <w:rsid w:val="00EF5C40"/>
    <w:rsid w:val="00EF62CD"/>
    <w:rsid w:val="00F06AC3"/>
    <w:rsid w:val="00F20E6B"/>
    <w:rsid w:val="00F25D98"/>
    <w:rsid w:val="00F5004A"/>
    <w:rsid w:val="00F541DE"/>
    <w:rsid w:val="00F542D7"/>
    <w:rsid w:val="00F8183A"/>
    <w:rsid w:val="00F841B4"/>
    <w:rsid w:val="00F9138E"/>
    <w:rsid w:val="00F945F0"/>
    <w:rsid w:val="00FA1B8C"/>
    <w:rsid w:val="00FA223D"/>
    <w:rsid w:val="00FA22B2"/>
    <w:rsid w:val="00FB0511"/>
    <w:rsid w:val="00FC0A3E"/>
    <w:rsid w:val="00FC5B11"/>
    <w:rsid w:val="00FD6DA1"/>
    <w:rsid w:val="00FF412C"/>
    <w:rsid w:val="00FF4F61"/>
    <w:rsid w:val="00FF5170"/>
    <w:rsid w:val="00FF607D"/>
    <w:rsid w:val="3D0C2E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85921F8"/>
  <w15:chartTrackingRefBased/>
  <w15:docId w15:val="{111E2714-7535-44CE-A28B-75C528807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7804B5"/>
    <w:pPr>
      <w:ind w:left="720"/>
      <w:contextualSpacing/>
    </w:pPr>
  </w:style>
  <w:style w:type="table" w:styleId="TableGrid">
    <w:name w:val="Table Grid"/>
    <w:basedOn w:val="TableNormal"/>
    <w:uiPriority w:val="39"/>
    <w:rsid w:val="00E62E0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1D2226"/>
    <w:pPr>
      <w:tabs>
        <w:tab w:val="center" w:pos="4513"/>
        <w:tab w:val="right" w:pos="9026"/>
      </w:tabs>
      <w:spacing w:after="0" w:line="240" w:lineRule="auto"/>
    </w:pPr>
  </w:style>
  <w:style w:type="character" w:styleId="HeaderChar" w:customStyle="1">
    <w:name w:val="Header Char"/>
    <w:basedOn w:val="DefaultParagraphFont"/>
    <w:link w:val="Header"/>
    <w:uiPriority w:val="99"/>
    <w:rsid w:val="001D2226"/>
  </w:style>
  <w:style w:type="paragraph" w:styleId="Footer">
    <w:name w:val="footer"/>
    <w:basedOn w:val="Normal"/>
    <w:link w:val="FooterChar"/>
    <w:uiPriority w:val="99"/>
    <w:unhideWhenUsed/>
    <w:rsid w:val="001D2226"/>
    <w:pPr>
      <w:tabs>
        <w:tab w:val="center" w:pos="4513"/>
        <w:tab w:val="right" w:pos="9026"/>
      </w:tabs>
      <w:spacing w:after="0" w:line="240" w:lineRule="auto"/>
    </w:pPr>
  </w:style>
  <w:style w:type="character" w:styleId="FooterChar" w:customStyle="1">
    <w:name w:val="Footer Char"/>
    <w:basedOn w:val="DefaultParagraphFont"/>
    <w:link w:val="Footer"/>
    <w:uiPriority w:val="99"/>
    <w:rsid w:val="001D2226"/>
  </w:style>
  <w:style w:type="paragraph" w:styleId="NoSpacing">
    <w:name w:val="No Spacing"/>
    <w:uiPriority w:val="1"/>
    <w:qFormat/>
    <w:rsid w:val="00A120E5"/>
    <w:pPr>
      <w:spacing w:after="0" w:line="240" w:lineRule="auto"/>
    </w:pPr>
  </w:style>
  <w:style w:type="paragraph" w:styleId="NormalWeb">
    <w:name w:val="Normal (Web)"/>
    <w:basedOn w:val="Normal"/>
    <w:uiPriority w:val="99"/>
    <w:semiHidden/>
    <w:unhideWhenUsed/>
    <w:rsid w:val="00A83EEE"/>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Strong">
    <w:name w:val="Strong"/>
    <w:basedOn w:val="DefaultParagraphFont"/>
    <w:uiPriority w:val="22"/>
    <w:qFormat/>
    <w:rsid w:val="00056C3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89808">
      <w:bodyDiv w:val="1"/>
      <w:marLeft w:val="0"/>
      <w:marRight w:val="0"/>
      <w:marTop w:val="0"/>
      <w:marBottom w:val="0"/>
      <w:divBdr>
        <w:top w:val="none" w:sz="0" w:space="0" w:color="auto"/>
        <w:left w:val="none" w:sz="0" w:space="0" w:color="auto"/>
        <w:bottom w:val="none" w:sz="0" w:space="0" w:color="auto"/>
        <w:right w:val="none" w:sz="0" w:space="0" w:color="auto"/>
      </w:divBdr>
      <w:divsChild>
        <w:div w:id="1481312453">
          <w:marLeft w:val="0"/>
          <w:marRight w:val="0"/>
          <w:marTop w:val="0"/>
          <w:marBottom w:val="0"/>
          <w:divBdr>
            <w:top w:val="none" w:sz="0" w:space="0" w:color="auto"/>
            <w:left w:val="none" w:sz="0" w:space="0" w:color="auto"/>
            <w:bottom w:val="none" w:sz="0" w:space="0" w:color="auto"/>
            <w:right w:val="none" w:sz="0" w:space="0" w:color="auto"/>
          </w:divBdr>
        </w:div>
      </w:divsChild>
    </w:div>
    <w:div w:id="45154798">
      <w:bodyDiv w:val="1"/>
      <w:marLeft w:val="0"/>
      <w:marRight w:val="0"/>
      <w:marTop w:val="0"/>
      <w:marBottom w:val="0"/>
      <w:divBdr>
        <w:top w:val="none" w:sz="0" w:space="0" w:color="auto"/>
        <w:left w:val="none" w:sz="0" w:space="0" w:color="auto"/>
        <w:bottom w:val="none" w:sz="0" w:space="0" w:color="auto"/>
        <w:right w:val="none" w:sz="0" w:space="0" w:color="auto"/>
      </w:divBdr>
      <w:divsChild>
        <w:div w:id="1206528119">
          <w:marLeft w:val="0"/>
          <w:marRight w:val="0"/>
          <w:marTop w:val="0"/>
          <w:marBottom w:val="0"/>
          <w:divBdr>
            <w:top w:val="none" w:sz="0" w:space="0" w:color="auto"/>
            <w:left w:val="none" w:sz="0" w:space="0" w:color="auto"/>
            <w:bottom w:val="none" w:sz="0" w:space="0" w:color="auto"/>
            <w:right w:val="none" w:sz="0" w:space="0" w:color="auto"/>
          </w:divBdr>
        </w:div>
      </w:divsChild>
    </w:div>
    <w:div w:id="231282001">
      <w:bodyDiv w:val="1"/>
      <w:marLeft w:val="0"/>
      <w:marRight w:val="0"/>
      <w:marTop w:val="0"/>
      <w:marBottom w:val="0"/>
      <w:divBdr>
        <w:top w:val="none" w:sz="0" w:space="0" w:color="auto"/>
        <w:left w:val="none" w:sz="0" w:space="0" w:color="auto"/>
        <w:bottom w:val="none" w:sz="0" w:space="0" w:color="auto"/>
        <w:right w:val="none" w:sz="0" w:space="0" w:color="auto"/>
      </w:divBdr>
      <w:divsChild>
        <w:div w:id="1508058118">
          <w:marLeft w:val="0"/>
          <w:marRight w:val="0"/>
          <w:marTop w:val="0"/>
          <w:marBottom w:val="0"/>
          <w:divBdr>
            <w:top w:val="none" w:sz="0" w:space="0" w:color="auto"/>
            <w:left w:val="none" w:sz="0" w:space="0" w:color="auto"/>
            <w:bottom w:val="none" w:sz="0" w:space="0" w:color="auto"/>
            <w:right w:val="none" w:sz="0" w:space="0" w:color="auto"/>
          </w:divBdr>
        </w:div>
      </w:divsChild>
    </w:div>
    <w:div w:id="329405257">
      <w:bodyDiv w:val="1"/>
      <w:marLeft w:val="0"/>
      <w:marRight w:val="0"/>
      <w:marTop w:val="0"/>
      <w:marBottom w:val="0"/>
      <w:divBdr>
        <w:top w:val="none" w:sz="0" w:space="0" w:color="auto"/>
        <w:left w:val="none" w:sz="0" w:space="0" w:color="auto"/>
        <w:bottom w:val="none" w:sz="0" w:space="0" w:color="auto"/>
        <w:right w:val="none" w:sz="0" w:space="0" w:color="auto"/>
      </w:divBdr>
      <w:divsChild>
        <w:div w:id="2088916218">
          <w:marLeft w:val="0"/>
          <w:marRight w:val="0"/>
          <w:marTop w:val="0"/>
          <w:marBottom w:val="0"/>
          <w:divBdr>
            <w:top w:val="none" w:sz="0" w:space="0" w:color="auto"/>
            <w:left w:val="none" w:sz="0" w:space="0" w:color="auto"/>
            <w:bottom w:val="none" w:sz="0" w:space="0" w:color="auto"/>
            <w:right w:val="none" w:sz="0" w:space="0" w:color="auto"/>
          </w:divBdr>
        </w:div>
      </w:divsChild>
    </w:div>
    <w:div w:id="345716636">
      <w:bodyDiv w:val="1"/>
      <w:marLeft w:val="0"/>
      <w:marRight w:val="0"/>
      <w:marTop w:val="0"/>
      <w:marBottom w:val="0"/>
      <w:divBdr>
        <w:top w:val="none" w:sz="0" w:space="0" w:color="auto"/>
        <w:left w:val="none" w:sz="0" w:space="0" w:color="auto"/>
        <w:bottom w:val="none" w:sz="0" w:space="0" w:color="auto"/>
        <w:right w:val="none" w:sz="0" w:space="0" w:color="auto"/>
      </w:divBdr>
      <w:divsChild>
        <w:div w:id="1115558613">
          <w:marLeft w:val="0"/>
          <w:marRight w:val="0"/>
          <w:marTop w:val="0"/>
          <w:marBottom w:val="0"/>
          <w:divBdr>
            <w:top w:val="none" w:sz="0" w:space="0" w:color="auto"/>
            <w:left w:val="none" w:sz="0" w:space="0" w:color="auto"/>
            <w:bottom w:val="none" w:sz="0" w:space="0" w:color="auto"/>
            <w:right w:val="none" w:sz="0" w:space="0" w:color="auto"/>
          </w:divBdr>
        </w:div>
      </w:divsChild>
    </w:div>
    <w:div w:id="717827295">
      <w:bodyDiv w:val="1"/>
      <w:marLeft w:val="0"/>
      <w:marRight w:val="0"/>
      <w:marTop w:val="0"/>
      <w:marBottom w:val="0"/>
      <w:divBdr>
        <w:top w:val="none" w:sz="0" w:space="0" w:color="auto"/>
        <w:left w:val="none" w:sz="0" w:space="0" w:color="auto"/>
        <w:bottom w:val="none" w:sz="0" w:space="0" w:color="auto"/>
        <w:right w:val="none" w:sz="0" w:space="0" w:color="auto"/>
      </w:divBdr>
      <w:divsChild>
        <w:div w:id="1492985186">
          <w:marLeft w:val="0"/>
          <w:marRight w:val="0"/>
          <w:marTop w:val="0"/>
          <w:marBottom w:val="0"/>
          <w:divBdr>
            <w:top w:val="none" w:sz="0" w:space="0" w:color="auto"/>
            <w:left w:val="none" w:sz="0" w:space="0" w:color="auto"/>
            <w:bottom w:val="none" w:sz="0" w:space="0" w:color="auto"/>
            <w:right w:val="none" w:sz="0" w:space="0" w:color="auto"/>
          </w:divBdr>
        </w:div>
      </w:divsChild>
    </w:div>
    <w:div w:id="904724731">
      <w:bodyDiv w:val="1"/>
      <w:marLeft w:val="0"/>
      <w:marRight w:val="0"/>
      <w:marTop w:val="0"/>
      <w:marBottom w:val="0"/>
      <w:divBdr>
        <w:top w:val="none" w:sz="0" w:space="0" w:color="auto"/>
        <w:left w:val="none" w:sz="0" w:space="0" w:color="auto"/>
        <w:bottom w:val="none" w:sz="0" w:space="0" w:color="auto"/>
        <w:right w:val="none" w:sz="0" w:space="0" w:color="auto"/>
      </w:divBdr>
      <w:divsChild>
        <w:div w:id="1189300364">
          <w:marLeft w:val="0"/>
          <w:marRight w:val="0"/>
          <w:marTop w:val="0"/>
          <w:marBottom w:val="0"/>
          <w:divBdr>
            <w:top w:val="none" w:sz="0" w:space="0" w:color="auto"/>
            <w:left w:val="none" w:sz="0" w:space="0" w:color="auto"/>
            <w:bottom w:val="none" w:sz="0" w:space="0" w:color="auto"/>
            <w:right w:val="none" w:sz="0" w:space="0" w:color="auto"/>
          </w:divBdr>
        </w:div>
      </w:divsChild>
    </w:div>
    <w:div w:id="995646079">
      <w:bodyDiv w:val="1"/>
      <w:marLeft w:val="0"/>
      <w:marRight w:val="0"/>
      <w:marTop w:val="0"/>
      <w:marBottom w:val="0"/>
      <w:divBdr>
        <w:top w:val="none" w:sz="0" w:space="0" w:color="auto"/>
        <w:left w:val="none" w:sz="0" w:space="0" w:color="auto"/>
        <w:bottom w:val="none" w:sz="0" w:space="0" w:color="auto"/>
        <w:right w:val="none" w:sz="0" w:space="0" w:color="auto"/>
      </w:divBdr>
      <w:divsChild>
        <w:div w:id="1326591978">
          <w:marLeft w:val="0"/>
          <w:marRight w:val="0"/>
          <w:marTop w:val="0"/>
          <w:marBottom w:val="0"/>
          <w:divBdr>
            <w:top w:val="none" w:sz="0" w:space="0" w:color="auto"/>
            <w:left w:val="none" w:sz="0" w:space="0" w:color="auto"/>
            <w:bottom w:val="none" w:sz="0" w:space="0" w:color="auto"/>
            <w:right w:val="none" w:sz="0" w:space="0" w:color="auto"/>
          </w:divBdr>
        </w:div>
      </w:divsChild>
    </w:div>
    <w:div w:id="1058548471">
      <w:bodyDiv w:val="1"/>
      <w:marLeft w:val="0"/>
      <w:marRight w:val="0"/>
      <w:marTop w:val="0"/>
      <w:marBottom w:val="0"/>
      <w:divBdr>
        <w:top w:val="none" w:sz="0" w:space="0" w:color="auto"/>
        <w:left w:val="none" w:sz="0" w:space="0" w:color="auto"/>
        <w:bottom w:val="none" w:sz="0" w:space="0" w:color="auto"/>
        <w:right w:val="none" w:sz="0" w:space="0" w:color="auto"/>
      </w:divBdr>
      <w:divsChild>
        <w:div w:id="1081834079">
          <w:marLeft w:val="0"/>
          <w:marRight w:val="0"/>
          <w:marTop w:val="0"/>
          <w:marBottom w:val="0"/>
          <w:divBdr>
            <w:top w:val="none" w:sz="0" w:space="0" w:color="auto"/>
            <w:left w:val="none" w:sz="0" w:space="0" w:color="auto"/>
            <w:bottom w:val="none" w:sz="0" w:space="0" w:color="auto"/>
            <w:right w:val="none" w:sz="0" w:space="0" w:color="auto"/>
          </w:divBdr>
        </w:div>
      </w:divsChild>
    </w:div>
    <w:div w:id="1125730033">
      <w:bodyDiv w:val="1"/>
      <w:marLeft w:val="0"/>
      <w:marRight w:val="0"/>
      <w:marTop w:val="0"/>
      <w:marBottom w:val="0"/>
      <w:divBdr>
        <w:top w:val="none" w:sz="0" w:space="0" w:color="auto"/>
        <w:left w:val="none" w:sz="0" w:space="0" w:color="auto"/>
        <w:bottom w:val="none" w:sz="0" w:space="0" w:color="auto"/>
        <w:right w:val="none" w:sz="0" w:space="0" w:color="auto"/>
      </w:divBdr>
      <w:divsChild>
        <w:div w:id="688916412">
          <w:marLeft w:val="0"/>
          <w:marRight w:val="0"/>
          <w:marTop w:val="0"/>
          <w:marBottom w:val="0"/>
          <w:divBdr>
            <w:top w:val="none" w:sz="0" w:space="0" w:color="auto"/>
            <w:left w:val="none" w:sz="0" w:space="0" w:color="auto"/>
            <w:bottom w:val="none" w:sz="0" w:space="0" w:color="auto"/>
            <w:right w:val="none" w:sz="0" w:space="0" w:color="auto"/>
          </w:divBdr>
        </w:div>
      </w:divsChild>
    </w:div>
    <w:div w:id="1201936428">
      <w:bodyDiv w:val="1"/>
      <w:marLeft w:val="0"/>
      <w:marRight w:val="0"/>
      <w:marTop w:val="0"/>
      <w:marBottom w:val="0"/>
      <w:divBdr>
        <w:top w:val="none" w:sz="0" w:space="0" w:color="auto"/>
        <w:left w:val="none" w:sz="0" w:space="0" w:color="auto"/>
        <w:bottom w:val="none" w:sz="0" w:space="0" w:color="auto"/>
        <w:right w:val="none" w:sz="0" w:space="0" w:color="auto"/>
      </w:divBdr>
      <w:divsChild>
        <w:div w:id="1434472652">
          <w:marLeft w:val="0"/>
          <w:marRight w:val="0"/>
          <w:marTop w:val="0"/>
          <w:marBottom w:val="0"/>
          <w:divBdr>
            <w:top w:val="none" w:sz="0" w:space="0" w:color="auto"/>
            <w:left w:val="none" w:sz="0" w:space="0" w:color="auto"/>
            <w:bottom w:val="none" w:sz="0" w:space="0" w:color="auto"/>
            <w:right w:val="none" w:sz="0" w:space="0" w:color="auto"/>
          </w:divBdr>
        </w:div>
      </w:divsChild>
    </w:div>
    <w:div w:id="1219710505">
      <w:bodyDiv w:val="1"/>
      <w:marLeft w:val="0"/>
      <w:marRight w:val="0"/>
      <w:marTop w:val="0"/>
      <w:marBottom w:val="0"/>
      <w:divBdr>
        <w:top w:val="none" w:sz="0" w:space="0" w:color="auto"/>
        <w:left w:val="none" w:sz="0" w:space="0" w:color="auto"/>
        <w:bottom w:val="none" w:sz="0" w:space="0" w:color="auto"/>
        <w:right w:val="none" w:sz="0" w:space="0" w:color="auto"/>
      </w:divBdr>
      <w:divsChild>
        <w:div w:id="1016539664">
          <w:marLeft w:val="0"/>
          <w:marRight w:val="0"/>
          <w:marTop w:val="0"/>
          <w:marBottom w:val="0"/>
          <w:divBdr>
            <w:top w:val="none" w:sz="0" w:space="0" w:color="auto"/>
            <w:left w:val="none" w:sz="0" w:space="0" w:color="auto"/>
            <w:bottom w:val="none" w:sz="0" w:space="0" w:color="auto"/>
            <w:right w:val="none" w:sz="0" w:space="0" w:color="auto"/>
          </w:divBdr>
        </w:div>
      </w:divsChild>
    </w:div>
    <w:div w:id="1302881064">
      <w:bodyDiv w:val="1"/>
      <w:marLeft w:val="0"/>
      <w:marRight w:val="0"/>
      <w:marTop w:val="0"/>
      <w:marBottom w:val="0"/>
      <w:divBdr>
        <w:top w:val="none" w:sz="0" w:space="0" w:color="auto"/>
        <w:left w:val="none" w:sz="0" w:space="0" w:color="auto"/>
        <w:bottom w:val="none" w:sz="0" w:space="0" w:color="auto"/>
        <w:right w:val="none" w:sz="0" w:space="0" w:color="auto"/>
      </w:divBdr>
      <w:divsChild>
        <w:div w:id="1245263914">
          <w:marLeft w:val="0"/>
          <w:marRight w:val="0"/>
          <w:marTop w:val="0"/>
          <w:marBottom w:val="0"/>
          <w:divBdr>
            <w:top w:val="none" w:sz="0" w:space="0" w:color="auto"/>
            <w:left w:val="none" w:sz="0" w:space="0" w:color="auto"/>
            <w:bottom w:val="none" w:sz="0" w:space="0" w:color="auto"/>
            <w:right w:val="none" w:sz="0" w:space="0" w:color="auto"/>
          </w:divBdr>
        </w:div>
      </w:divsChild>
    </w:div>
    <w:div w:id="1466965393">
      <w:bodyDiv w:val="1"/>
      <w:marLeft w:val="0"/>
      <w:marRight w:val="0"/>
      <w:marTop w:val="0"/>
      <w:marBottom w:val="0"/>
      <w:divBdr>
        <w:top w:val="none" w:sz="0" w:space="0" w:color="auto"/>
        <w:left w:val="none" w:sz="0" w:space="0" w:color="auto"/>
        <w:bottom w:val="none" w:sz="0" w:space="0" w:color="auto"/>
        <w:right w:val="none" w:sz="0" w:space="0" w:color="auto"/>
      </w:divBdr>
      <w:divsChild>
        <w:div w:id="1885829421">
          <w:marLeft w:val="0"/>
          <w:marRight w:val="0"/>
          <w:marTop w:val="0"/>
          <w:marBottom w:val="0"/>
          <w:divBdr>
            <w:top w:val="none" w:sz="0" w:space="0" w:color="auto"/>
            <w:left w:val="none" w:sz="0" w:space="0" w:color="auto"/>
            <w:bottom w:val="none" w:sz="0" w:space="0" w:color="auto"/>
            <w:right w:val="none" w:sz="0" w:space="0" w:color="auto"/>
          </w:divBdr>
        </w:div>
      </w:divsChild>
    </w:div>
    <w:div w:id="1520198663">
      <w:bodyDiv w:val="1"/>
      <w:marLeft w:val="0"/>
      <w:marRight w:val="0"/>
      <w:marTop w:val="0"/>
      <w:marBottom w:val="0"/>
      <w:divBdr>
        <w:top w:val="none" w:sz="0" w:space="0" w:color="auto"/>
        <w:left w:val="none" w:sz="0" w:space="0" w:color="auto"/>
        <w:bottom w:val="none" w:sz="0" w:space="0" w:color="auto"/>
        <w:right w:val="none" w:sz="0" w:space="0" w:color="auto"/>
      </w:divBdr>
      <w:divsChild>
        <w:div w:id="1016689935">
          <w:marLeft w:val="0"/>
          <w:marRight w:val="0"/>
          <w:marTop w:val="0"/>
          <w:marBottom w:val="0"/>
          <w:divBdr>
            <w:top w:val="none" w:sz="0" w:space="0" w:color="auto"/>
            <w:left w:val="none" w:sz="0" w:space="0" w:color="auto"/>
            <w:bottom w:val="none" w:sz="0" w:space="0" w:color="auto"/>
            <w:right w:val="none" w:sz="0" w:space="0" w:color="auto"/>
          </w:divBdr>
        </w:div>
      </w:divsChild>
    </w:div>
    <w:div w:id="1816097737">
      <w:bodyDiv w:val="1"/>
      <w:marLeft w:val="0"/>
      <w:marRight w:val="0"/>
      <w:marTop w:val="0"/>
      <w:marBottom w:val="0"/>
      <w:divBdr>
        <w:top w:val="none" w:sz="0" w:space="0" w:color="auto"/>
        <w:left w:val="none" w:sz="0" w:space="0" w:color="auto"/>
        <w:bottom w:val="none" w:sz="0" w:space="0" w:color="auto"/>
        <w:right w:val="none" w:sz="0" w:space="0" w:color="auto"/>
      </w:divBdr>
      <w:divsChild>
        <w:div w:id="1620725525">
          <w:marLeft w:val="0"/>
          <w:marRight w:val="0"/>
          <w:marTop w:val="0"/>
          <w:marBottom w:val="0"/>
          <w:divBdr>
            <w:top w:val="none" w:sz="0" w:space="0" w:color="auto"/>
            <w:left w:val="none" w:sz="0" w:space="0" w:color="auto"/>
            <w:bottom w:val="none" w:sz="0" w:space="0" w:color="auto"/>
            <w:right w:val="none" w:sz="0" w:space="0" w:color="auto"/>
          </w:divBdr>
        </w:div>
      </w:divsChild>
    </w:div>
    <w:div w:id="1881087403">
      <w:bodyDiv w:val="1"/>
      <w:marLeft w:val="0"/>
      <w:marRight w:val="0"/>
      <w:marTop w:val="0"/>
      <w:marBottom w:val="0"/>
      <w:divBdr>
        <w:top w:val="none" w:sz="0" w:space="0" w:color="auto"/>
        <w:left w:val="none" w:sz="0" w:space="0" w:color="auto"/>
        <w:bottom w:val="none" w:sz="0" w:space="0" w:color="auto"/>
        <w:right w:val="none" w:sz="0" w:space="0" w:color="auto"/>
      </w:divBdr>
      <w:divsChild>
        <w:div w:id="1364751007">
          <w:marLeft w:val="0"/>
          <w:marRight w:val="0"/>
          <w:marTop w:val="0"/>
          <w:marBottom w:val="0"/>
          <w:divBdr>
            <w:top w:val="none" w:sz="0" w:space="0" w:color="auto"/>
            <w:left w:val="none" w:sz="0" w:space="0" w:color="auto"/>
            <w:bottom w:val="none" w:sz="0" w:space="0" w:color="auto"/>
            <w:right w:val="none" w:sz="0" w:space="0" w:color="auto"/>
          </w:divBdr>
        </w:div>
      </w:divsChild>
    </w:div>
    <w:div w:id="1926725617">
      <w:bodyDiv w:val="1"/>
      <w:marLeft w:val="0"/>
      <w:marRight w:val="0"/>
      <w:marTop w:val="0"/>
      <w:marBottom w:val="0"/>
      <w:divBdr>
        <w:top w:val="none" w:sz="0" w:space="0" w:color="auto"/>
        <w:left w:val="none" w:sz="0" w:space="0" w:color="auto"/>
        <w:bottom w:val="none" w:sz="0" w:space="0" w:color="auto"/>
        <w:right w:val="none" w:sz="0" w:space="0" w:color="auto"/>
      </w:divBdr>
      <w:divsChild>
        <w:div w:id="1340348440">
          <w:marLeft w:val="0"/>
          <w:marRight w:val="0"/>
          <w:marTop w:val="0"/>
          <w:marBottom w:val="0"/>
          <w:divBdr>
            <w:top w:val="none" w:sz="0" w:space="0" w:color="auto"/>
            <w:left w:val="none" w:sz="0" w:space="0" w:color="auto"/>
            <w:bottom w:val="none" w:sz="0" w:space="0" w:color="auto"/>
            <w:right w:val="none" w:sz="0" w:space="0" w:color="auto"/>
          </w:divBdr>
        </w:div>
      </w:divsChild>
    </w:div>
    <w:div w:id="1961564908">
      <w:bodyDiv w:val="1"/>
      <w:marLeft w:val="0"/>
      <w:marRight w:val="0"/>
      <w:marTop w:val="0"/>
      <w:marBottom w:val="0"/>
      <w:divBdr>
        <w:top w:val="none" w:sz="0" w:space="0" w:color="auto"/>
        <w:left w:val="none" w:sz="0" w:space="0" w:color="auto"/>
        <w:bottom w:val="none" w:sz="0" w:space="0" w:color="auto"/>
        <w:right w:val="none" w:sz="0" w:space="0" w:color="auto"/>
      </w:divBdr>
      <w:divsChild>
        <w:div w:id="1014913931">
          <w:marLeft w:val="0"/>
          <w:marRight w:val="0"/>
          <w:marTop w:val="0"/>
          <w:marBottom w:val="0"/>
          <w:divBdr>
            <w:top w:val="none" w:sz="0" w:space="0" w:color="auto"/>
            <w:left w:val="none" w:sz="0" w:space="0" w:color="auto"/>
            <w:bottom w:val="none" w:sz="0" w:space="0" w:color="auto"/>
            <w:right w:val="none" w:sz="0" w:space="0" w:color="auto"/>
          </w:divBdr>
        </w:div>
      </w:divsChild>
    </w:div>
    <w:div w:id="2025130375">
      <w:bodyDiv w:val="1"/>
      <w:marLeft w:val="0"/>
      <w:marRight w:val="0"/>
      <w:marTop w:val="0"/>
      <w:marBottom w:val="0"/>
      <w:divBdr>
        <w:top w:val="none" w:sz="0" w:space="0" w:color="auto"/>
        <w:left w:val="none" w:sz="0" w:space="0" w:color="auto"/>
        <w:bottom w:val="none" w:sz="0" w:space="0" w:color="auto"/>
        <w:right w:val="none" w:sz="0" w:space="0" w:color="auto"/>
      </w:divBdr>
      <w:divsChild>
        <w:div w:id="18928406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2.png" Id="rId8" /><Relationship Type="http://schemas.openxmlformats.org/officeDocument/2006/relationships/image" Target="media/image7.png" Id="rId13"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image" Target="media/image6.png" Id="rId12" /><Relationship Type="http://schemas.openxmlformats.org/officeDocument/2006/relationships/theme" Target="theme/theme1.xml" Id="rId17" /><Relationship Type="http://schemas.openxmlformats.org/officeDocument/2006/relationships/styles" Target="styles.xml" Id="rId2" /><Relationship Type="http://schemas.openxmlformats.org/officeDocument/2006/relationships/fontTable" Target="fontTable.xm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image" Target="media/image5.png" Id="rId11" /><Relationship Type="http://schemas.openxmlformats.org/officeDocument/2006/relationships/footnotes" Target="footnotes.xml" Id="rId5" /><Relationship Type="http://schemas.openxmlformats.org/officeDocument/2006/relationships/footer" Target="footer1.xml" Id="rId15" /><Relationship Type="http://schemas.openxmlformats.org/officeDocument/2006/relationships/image" Target="media/image4.png" Id="rId10" /><Relationship Type="http://schemas.openxmlformats.org/officeDocument/2006/relationships/webSettings" Target="webSettings.xml" Id="rId4" /><Relationship Type="http://schemas.openxmlformats.org/officeDocument/2006/relationships/image" Target="media/image3.png" Id="rId9" /><Relationship Type="http://schemas.openxmlformats.org/officeDocument/2006/relationships/header" Target="header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Lisa Stroud</dc:creator>
  <keywords/>
  <dc:description/>
  <lastModifiedBy>Lisa Stroud</lastModifiedBy>
  <revision>68</revision>
  <dcterms:created xsi:type="dcterms:W3CDTF">2026-06-08T16:49:00.0000000Z</dcterms:created>
  <dcterms:modified xsi:type="dcterms:W3CDTF">2026-06-15T06:45:09.2237376Z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89dda1f9-6508-4b96-a7e0-a48194fae260</vt:lpwstr>
  </property>
</Properties>
</file>